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84D" w:rsidRDefault="00A00394" w:rsidP="0002384D">
      <w:pPr>
        <w:rPr>
          <w:rFonts w:ascii="Tw Cen MT" w:hAnsi="Tw Cen MT"/>
          <w:b/>
          <w:bCs/>
          <w:color w:val="215868"/>
        </w:rPr>
      </w:pPr>
      <w:r w:rsidRPr="00A00394">
        <w:rPr>
          <w:rFonts w:ascii="Tw Cen MT" w:hAnsi="Tw Cen MT"/>
          <w:b/>
          <w:bCs/>
          <w:color w:val="215868"/>
          <w:sz w:val="24"/>
          <w:szCs w:val="24"/>
        </w:rPr>
        <w:t xml:space="preserve">School of Pharmacy </w:t>
      </w:r>
      <w:r w:rsidR="0002384D" w:rsidRPr="00A00394">
        <w:rPr>
          <w:rFonts w:ascii="Tw Cen MT" w:hAnsi="Tw Cen MT"/>
          <w:b/>
          <w:bCs/>
          <w:color w:val="215868"/>
          <w:sz w:val="24"/>
          <w:szCs w:val="24"/>
        </w:rPr>
        <w:t>Comp</w:t>
      </w:r>
      <w:r w:rsidRPr="00A00394">
        <w:rPr>
          <w:rFonts w:ascii="Tw Cen MT" w:hAnsi="Tw Cen MT"/>
          <w:b/>
          <w:bCs/>
          <w:color w:val="215868"/>
          <w:sz w:val="24"/>
          <w:szCs w:val="24"/>
        </w:rPr>
        <w:t>ensation</w:t>
      </w:r>
      <w:r w:rsidR="0002384D" w:rsidRPr="00A00394">
        <w:rPr>
          <w:rFonts w:ascii="Tw Cen MT" w:hAnsi="Tw Cen MT"/>
          <w:b/>
          <w:bCs/>
          <w:color w:val="215868"/>
          <w:sz w:val="24"/>
          <w:szCs w:val="24"/>
        </w:rPr>
        <w:t xml:space="preserve"> Plan Advisory Committee</w:t>
      </w:r>
      <w:r w:rsidR="000E4E88">
        <w:rPr>
          <w:rFonts w:ascii="Tw Cen MT" w:hAnsi="Tw Cen MT"/>
          <w:b/>
          <w:bCs/>
          <w:color w:val="215868"/>
          <w:sz w:val="24"/>
          <w:szCs w:val="24"/>
        </w:rPr>
        <w:t xml:space="preserve"> (CPAC)</w:t>
      </w:r>
      <w:r w:rsidR="0002384D" w:rsidRPr="00A00394">
        <w:rPr>
          <w:rFonts w:ascii="Tw Cen MT" w:hAnsi="Tw Cen MT"/>
          <w:b/>
          <w:bCs/>
          <w:color w:val="215868"/>
          <w:sz w:val="24"/>
          <w:szCs w:val="24"/>
        </w:rPr>
        <w:t xml:space="preserve"> Meeti</w:t>
      </w:r>
      <w:r w:rsidR="0002384D">
        <w:rPr>
          <w:rFonts w:ascii="Tw Cen MT" w:hAnsi="Tw Cen MT"/>
          <w:b/>
          <w:bCs/>
          <w:color w:val="215868"/>
        </w:rPr>
        <w:t>ng</w:t>
      </w:r>
      <w:r w:rsidR="001D016E">
        <w:rPr>
          <w:rFonts w:ascii="Tw Cen MT" w:hAnsi="Tw Cen MT"/>
          <w:b/>
          <w:bCs/>
          <w:color w:val="215868"/>
        </w:rPr>
        <w:t xml:space="preserve"> Minutes</w:t>
      </w:r>
    </w:p>
    <w:p w:rsidR="00A00394" w:rsidRDefault="006A4C27" w:rsidP="0002384D">
      <w:pPr>
        <w:rPr>
          <w:rFonts w:ascii="Tw Cen MT" w:hAnsi="Tw Cen MT"/>
          <w:b/>
          <w:bCs/>
          <w:color w:val="215868"/>
        </w:rPr>
      </w:pPr>
      <w:r>
        <w:rPr>
          <w:rFonts w:ascii="Tw Cen MT" w:hAnsi="Tw Cen MT"/>
          <w:b/>
          <w:bCs/>
          <w:color w:val="215868"/>
        </w:rPr>
        <w:t>Thursday, May 31, 2018</w:t>
      </w:r>
    </w:p>
    <w:p w:rsidR="00A00394" w:rsidRDefault="00A00394" w:rsidP="0002384D">
      <w:pPr>
        <w:rPr>
          <w:rFonts w:ascii="Tw Cen MT" w:hAnsi="Tw Cen MT"/>
          <w:b/>
          <w:bCs/>
          <w:color w:val="215868"/>
        </w:rPr>
      </w:pPr>
      <w:r>
        <w:rPr>
          <w:rFonts w:ascii="Tw Cen MT" w:hAnsi="Tw Cen MT"/>
          <w:b/>
          <w:bCs/>
          <w:color w:val="215868"/>
        </w:rPr>
        <w:t>12:00 pm – 1:30 pm</w:t>
      </w:r>
    </w:p>
    <w:p w:rsidR="0002384D" w:rsidRDefault="006A4C27" w:rsidP="0002384D">
      <w:pPr>
        <w:rPr>
          <w:rFonts w:ascii="Tw Cen MT" w:hAnsi="Tw Cen MT"/>
          <w:b/>
          <w:bCs/>
          <w:color w:val="215868"/>
        </w:rPr>
      </w:pPr>
      <w:r>
        <w:rPr>
          <w:rFonts w:ascii="Tw Cen MT" w:hAnsi="Tw Cen MT"/>
          <w:b/>
          <w:bCs/>
          <w:color w:val="215868"/>
        </w:rPr>
        <w:t>Mission Bay - Mission Hall 1401</w:t>
      </w:r>
    </w:p>
    <w:p w:rsidR="001D016E" w:rsidRDefault="001D016E" w:rsidP="0002384D">
      <w:pPr>
        <w:rPr>
          <w:rFonts w:ascii="Tw Cen MT" w:hAnsi="Tw Cen MT"/>
          <w:b/>
          <w:bCs/>
          <w:color w:val="215868"/>
        </w:rPr>
      </w:pPr>
    </w:p>
    <w:p w:rsidR="001D016E" w:rsidRPr="003E6E1B" w:rsidRDefault="001D016E" w:rsidP="003E6E1B">
      <w:pPr>
        <w:rPr>
          <w:rFonts w:ascii="Tw Cen MT" w:hAnsi="Tw Cen MT"/>
          <w:color w:val="215868"/>
        </w:rPr>
      </w:pPr>
      <w:r>
        <w:rPr>
          <w:rFonts w:ascii="Tw Cen MT" w:hAnsi="Tw Cen MT"/>
          <w:b/>
          <w:bCs/>
          <w:color w:val="215868"/>
        </w:rPr>
        <w:t xml:space="preserve">Attendees: </w:t>
      </w:r>
      <w:r w:rsidRPr="001D016E">
        <w:rPr>
          <w:rFonts w:ascii="Tw Cen MT" w:hAnsi="Tw Cen MT"/>
          <w:color w:val="215868"/>
        </w:rPr>
        <w:t>Tom Kearney (</w:t>
      </w:r>
      <w:r w:rsidR="003E6E1B">
        <w:rPr>
          <w:rFonts w:ascii="Tw Cen MT" w:hAnsi="Tw Cen MT"/>
          <w:color w:val="215868"/>
        </w:rPr>
        <w:t xml:space="preserve">CP - </w:t>
      </w:r>
      <w:r w:rsidRPr="001D016E">
        <w:rPr>
          <w:rFonts w:ascii="Tw Cen MT" w:hAnsi="Tw Cen MT"/>
          <w:color w:val="215868"/>
        </w:rPr>
        <w:t>Chair)</w:t>
      </w:r>
      <w:r w:rsidR="003E6E1B">
        <w:rPr>
          <w:rFonts w:ascii="Tw Cen MT" w:hAnsi="Tw Cen MT"/>
          <w:color w:val="215868"/>
        </w:rPr>
        <w:t>,</w:t>
      </w:r>
      <w:r w:rsidRPr="001D016E">
        <w:rPr>
          <w:rFonts w:ascii="Tw Cen MT" w:hAnsi="Tw Cen MT"/>
          <w:color w:val="215868"/>
        </w:rPr>
        <w:t xml:space="preserve"> </w:t>
      </w:r>
      <w:r w:rsidR="003E6E1B">
        <w:rPr>
          <w:rFonts w:ascii="Tw Cen MT" w:hAnsi="Tw Cen MT"/>
          <w:color w:val="215868"/>
        </w:rPr>
        <w:t xml:space="preserve">Kirsten Balano (CP), </w:t>
      </w:r>
      <w:r w:rsidR="003E6E1B" w:rsidRPr="001D016E">
        <w:rPr>
          <w:rFonts w:ascii="Tw Cen MT" w:hAnsi="Tw Cen MT"/>
          <w:color w:val="215868"/>
        </w:rPr>
        <w:t>Pam Eng</w:t>
      </w:r>
      <w:r w:rsidR="003E6E1B">
        <w:rPr>
          <w:rFonts w:ascii="Tw Cen MT" w:hAnsi="Tw Cen MT"/>
          <w:color w:val="215868"/>
        </w:rPr>
        <w:t xml:space="preserve">land (PC), </w:t>
      </w:r>
      <w:r>
        <w:rPr>
          <w:rFonts w:ascii="Tw Cen MT" w:hAnsi="Tw Cen MT"/>
          <w:color w:val="215868"/>
        </w:rPr>
        <w:t xml:space="preserve">Rada Savic </w:t>
      </w:r>
      <w:r w:rsidR="003E6E1B">
        <w:rPr>
          <w:rFonts w:ascii="Tw Cen MT" w:hAnsi="Tw Cen MT"/>
          <w:color w:val="215868"/>
        </w:rPr>
        <w:t>(</w:t>
      </w:r>
      <w:r w:rsidR="003E6E1B" w:rsidRPr="001D016E">
        <w:rPr>
          <w:rFonts w:ascii="Tw Cen MT" w:hAnsi="Tw Cen MT"/>
          <w:color w:val="215868"/>
        </w:rPr>
        <w:t>CP</w:t>
      </w:r>
      <w:r w:rsidR="003E6E1B">
        <w:rPr>
          <w:rFonts w:ascii="Tw Cen MT" w:hAnsi="Tw Cen MT"/>
          <w:b/>
          <w:bCs/>
          <w:color w:val="215868"/>
        </w:rPr>
        <w:t xml:space="preserve">), </w:t>
      </w:r>
      <w:r w:rsidR="003E6E1B">
        <w:rPr>
          <w:rFonts w:ascii="Tw Cen MT" w:hAnsi="Tw Cen MT"/>
          <w:color w:val="215868"/>
        </w:rPr>
        <w:t xml:space="preserve">Ian Seiple </w:t>
      </w:r>
      <w:r w:rsidR="006A4C27">
        <w:rPr>
          <w:rFonts w:ascii="Tw Cen MT" w:hAnsi="Tw Cen MT"/>
          <w:color w:val="215868"/>
        </w:rPr>
        <w:t xml:space="preserve">via Zoom </w:t>
      </w:r>
      <w:r w:rsidR="003E6E1B">
        <w:rPr>
          <w:rFonts w:ascii="Tw Cen MT" w:hAnsi="Tw Cen MT"/>
          <w:color w:val="215868"/>
        </w:rPr>
        <w:t>(PC), Frank Szoka (</w:t>
      </w:r>
      <w:r>
        <w:rPr>
          <w:rFonts w:ascii="Tw Cen MT" w:hAnsi="Tw Cen MT"/>
          <w:color w:val="215868"/>
        </w:rPr>
        <w:t>BTS</w:t>
      </w:r>
      <w:r w:rsidR="003E6E1B">
        <w:rPr>
          <w:rFonts w:ascii="Tw Cen MT" w:hAnsi="Tw Cen MT"/>
          <w:color w:val="215868"/>
        </w:rPr>
        <w:t>), Bani T</w:t>
      </w:r>
      <w:r w:rsidR="003E6E1B" w:rsidRPr="001D016E">
        <w:rPr>
          <w:rFonts w:ascii="Tw Cen MT" w:hAnsi="Tw Cen MT"/>
          <w:color w:val="215868"/>
        </w:rPr>
        <w:t xml:space="preserve">amraz </w:t>
      </w:r>
      <w:r w:rsidR="003E6E1B">
        <w:rPr>
          <w:rFonts w:ascii="Tw Cen MT" w:hAnsi="Tw Cen MT"/>
          <w:color w:val="215868"/>
        </w:rPr>
        <w:t>(</w:t>
      </w:r>
      <w:r w:rsidR="003E6E1B" w:rsidRPr="001D016E">
        <w:rPr>
          <w:rFonts w:ascii="Tw Cen MT" w:hAnsi="Tw Cen MT"/>
          <w:color w:val="215868"/>
        </w:rPr>
        <w:t>CP</w:t>
      </w:r>
      <w:r w:rsidR="003E6E1B">
        <w:rPr>
          <w:rFonts w:ascii="Tw Cen MT" w:hAnsi="Tw Cen MT"/>
          <w:color w:val="215868"/>
        </w:rPr>
        <w:t>)</w:t>
      </w:r>
      <w:r w:rsidR="006A4C27">
        <w:rPr>
          <w:rFonts w:ascii="Tw Cen MT" w:hAnsi="Tw Cen MT"/>
          <w:color w:val="215868"/>
        </w:rPr>
        <w:t>,</w:t>
      </w:r>
      <w:r w:rsidR="003E6E1B">
        <w:rPr>
          <w:rFonts w:ascii="Tw Cen MT" w:hAnsi="Tw Cen MT"/>
          <w:color w:val="215868"/>
        </w:rPr>
        <w:t xml:space="preserve"> </w:t>
      </w:r>
      <w:r w:rsidR="006B425B" w:rsidRPr="001D016E">
        <w:rPr>
          <w:rFonts w:ascii="Tw Cen MT" w:hAnsi="Tw Cen MT"/>
          <w:color w:val="215868"/>
        </w:rPr>
        <w:t xml:space="preserve">Diana Koeplin </w:t>
      </w:r>
      <w:r w:rsidR="003E6E1B">
        <w:rPr>
          <w:rFonts w:ascii="Tw Cen MT" w:hAnsi="Tw Cen MT"/>
          <w:color w:val="215868"/>
        </w:rPr>
        <w:t>(</w:t>
      </w:r>
      <w:r w:rsidR="006A4C27">
        <w:rPr>
          <w:rFonts w:ascii="Tw Cen MT" w:hAnsi="Tw Cen MT"/>
          <w:color w:val="215868"/>
        </w:rPr>
        <w:t>DO</w:t>
      </w:r>
      <w:r w:rsidR="003E6E1B">
        <w:rPr>
          <w:rFonts w:ascii="Tw Cen MT" w:hAnsi="Tw Cen MT"/>
          <w:color w:val="215868"/>
        </w:rPr>
        <w:t>),</w:t>
      </w:r>
      <w:r w:rsidR="006B425B" w:rsidRPr="001D016E">
        <w:rPr>
          <w:rFonts w:ascii="Tw Cen MT" w:hAnsi="Tw Cen MT"/>
          <w:color w:val="215868"/>
        </w:rPr>
        <w:t xml:space="preserve"> </w:t>
      </w:r>
      <w:r w:rsidR="006A4C27">
        <w:rPr>
          <w:rFonts w:ascii="Tw Cen MT" w:hAnsi="Tw Cen MT"/>
          <w:color w:val="215868"/>
        </w:rPr>
        <w:t xml:space="preserve">Phillip Babcock (VPAA), </w:t>
      </w:r>
      <w:r w:rsidRPr="001D016E">
        <w:rPr>
          <w:rFonts w:ascii="Tw Cen MT" w:hAnsi="Tw Cen MT"/>
          <w:color w:val="215868"/>
        </w:rPr>
        <w:t xml:space="preserve">Michelle King </w:t>
      </w:r>
      <w:r w:rsidR="003E6E1B">
        <w:rPr>
          <w:rFonts w:ascii="Tw Cen MT" w:hAnsi="Tw Cen MT"/>
          <w:color w:val="215868"/>
        </w:rPr>
        <w:t>(</w:t>
      </w:r>
      <w:r w:rsidRPr="001D016E">
        <w:rPr>
          <w:rFonts w:ascii="Tw Cen MT" w:hAnsi="Tw Cen MT"/>
          <w:color w:val="215868"/>
        </w:rPr>
        <w:t>DO</w:t>
      </w:r>
      <w:r w:rsidR="003E6E1B">
        <w:rPr>
          <w:rFonts w:ascii="Tw Cen MT" w:hAnsi="Tw Cen MT"/>
          <w:color w:val="215868"/>
        </w:rPr>
        <w:t>)</w:t>
      </w:r>
      <w:r w:rsidR="006A4C27">
        <w:rPr>
          <w:rFonts w:ascii="Tw Cen MT" w:hAnsi="Tw Cen MT"/>
          <w:color w:val="215868"/>
        </w:rPr>
        <w:t>, Karen Gee (DO)</w:t>
      </w:r>
    </w:p>
    <w:p w:rsidR="0002384D" w:rsidRDefault="0002384D" w:rsidP="0002384D">
      <w:pPr>
        <w:rPr>
          <w:rFonts w:ascii="Tw Cen MT" w:hAnsi="Tw Cen MT"/>
          <w:b/>
          <w:bCs/>
          <w:color w:val="215868"/>
        </w:rPr>
      </w:pPr>
    </w:p>
    <w:p w:rsidR="006B425B" w:rsidRDefault="006B425B" w:rsidP="006B425B">
      <w:pPr>
        <w:rPr>
          <w:color w:val="000000"/>
        </w:rPr>
      </w:pPr>
      <w:r>
        <w:rPr>
          <w:rFonts w:ascii="Tw Cen MT" w:hAnsi="Tw Cen MT"/>
          <w:b/>
          <w:bCs/>
          <w:color w:val="215868"/>
        </w:rPr>
        <w:t>Handouts:  </w:t>
      </w:r>
    </w:p>
    <w:p w:rsidR="006B425B" w:rsidRDefault="006B425B" w:rsidP="006B425B">
      <w:pPr>
        <w:pStyle w:val="ListParagraph"/>
        <w:rPr>
          <w:color w:val="000000"/>
        </w:rPr>
      </w:pPr>
      <w:r>
        <w:rPr>
          <w:rFonts w:ascii="Tw Cen MT" w:hAnsi="Tw Cen MT"/>
          <w:color w:val="215868"/>
        </w:rPr>
        <w:t xml:space="preserve">1. SOP Comp Plan Advisory Committee </w:t>
      </w:r>
      <w:r w:rsidRPr="00AF3DE0">
        <w:rPr>
          <w:rFonts w:ascii="Tw Cen MT" w:hAnsi="Tw Cen MT"/>
          <w:noProof/>
          <w:color w:val="215868"/>
        </w:rPr>
        <w:t>responsibilities with</w:t>
      </w:r>
      <w:r>
        <w:rPr>
          <w:rFonts w:ascii="Tw Cen MT" w:hAnsi="Tw Cen MT"/>
          <w:color w:val="215868"/>
        </w:rPr>
        <w:t xml:space="preserve"> 201</w:t>
      </w:r>
      <w:r>
        <w:rPr>
          <w:rFonts w:ascii="Tw Cen MT" w:hAnsi="Tw Cen MT"/>
          <w:color w:val="1F497D"/>
        </w:rPr>
        <w:t>7</w:t>
      </w:r>
      <w:r>
        <w:rPr>
          <w:rFonts w:ascii="Tw Cen MT" w:hAnsi="Tw Cen MT"/>
          <w:color w:val="215868"/>
        </w:rPr>
        <w:t>-1</w:t>
      </w:r>
      <w:r>
        <w:rPr>
          <w:rFonts w:ascii="Tw Cen MT" w:hAnsi="Tw Cen MT"/>
          <w:color w:val="1F497D"/>
        </w:rPr>
        <w:t>8</w:t>
      </w:r>
      <w:r>
        <w:rPr>
          <w:rFonts w:ascii="Tw Cen MT" w:hAnsi="Tw Cen MT"/>
          <w:color w:val="215868"/>
        </w:rPr>
        <w:t xml:space="preserve"> Member list</w:t>
      </w:r>
    </w:p>
    <w:p w:rsidR="006B425B" w:rsidRDefault="006B425B" w:rsidP="006B425B">
      <w:pPr>
        <w:pStyle w:val="ListParagraph"/>
        <w:rPr>
          <w:rFonts w:ascii="Tw Cen MT" w:hAnsi="Tw Cen MT"/>
          <w:color w:val="215868"/>
        </w:rPr>
      </w:pPr>
      <w:r>
        <w:rPr>
          <w:rFonts w:ascii="Tw Cen MT" w:hAnsi="Tw Cen MT"/>
          <w:color w:val="215868"/>
        </w:rPr>
        <w:t>2. Compensation Plan Adv</w:t>
      </w:r>
      <w:r w:rsidR="006A4C27">
        <w:rPr>
          <w:rFonts w:ascii="Tw Cen MT" w:hAnsi="Tw Cen MT"/>
          <w:color w:val="215868"/>
        </w:rPr>
        <w:t>isory Committee Meeting Minutes: 11/06/2017</w:t>
      </w:r>
    </w:p>
    <w:p w:rsidR="006A4C27" w:rsidRDefault="006A4C27" w:rsidP="006B425B">
      <w:pPr>
        <w:pStyle w:val="ListParagraph"/>
        <w:rPr>
          <w:rFonts w:ascii="Tw Cen MT" w:hAnsi="Tw Cen MT"/>
          <w:color w:val="215868"/>
        </w:rPr>
      </w:pPr>
      <w:r>
        <w:rPr>
          <w:rFonts w:ascii="Tw Cen MT" w:hAnsi="Tw Cen MT"/>
          <w:color w:val="215868"/>
        </w:rPr>
        <w:t>3. Faculty Salary Review for 2017</w:t>
      </w:r>
    </w:p>
    <w:p w:rsidR="006A4C27" w:rsidRDefault="006A4C27" w:rsidP="006A4C27">
      <w:pPr>
        <w:pStyle w:val="ListParagraph"/>
        <w:rPr>
          <w:rFonts w:ascii="Tw Cen MT" w:hAnsi="Tw Cen MT"/>
          <w:color w:val="215868"/>
        </w:rPr>
      </w:pPr>
      <w:r>
        <w:rPr>
          <w:rFonts w:ascii="Tw Cen MT" w:hAnsi="Tw Cen MT"/>
          <w:color w:val="1F497D"/>
        </w:rPr>
        <w:t>4</w:t>
      </w:r>
      <w:r w:rsidRPr="006A4C27">
        <w:rPr>
          <w:rFonts w:ascii="Tw Cen MT" w:hAnsi="Tw Cen MT"/>
          <w:color w:val="215868"/>
        </w:rPr>
        <w:t>.</w:t>
      </w:r>
      <w:r>
        <w:rPr>
          <w:rFonts w:ascii="Tw Cen MT" w:hAnsi="Tw Cen MT"/>
          <w:color w:val="215868"/>
        </w:rPr>
        <w:t xml:space="preserve"> SOP Comp Plan Survey Results</w:t>
      </w:r>
    </w:p>
    <w:p w:rsidR="006B425B" w:rsidRDefault="006A4C27" w:rsidP="006B425B">
      <w:pPr>
        <w:pStyle w:val="ListParagraph"/>
        <w:rPr>
          <w:rFonts w:ascii="Tw Cen MT" w:hAnsi="Tw Cen MT"/>
          <w:color w:val="215868"/>
        </w:rPr>
      </w:pPr>
      <w:r>
        <w:rPr>
          <w:rFonts w:ascii="Tw Cen MT" w:hAnsi="Tw Cen MT"/>
          <w:color w:val="1F497D"/>
        </w:rPr>
        <w:t>5</w:t>
      </w:r>
      <w:r>
        <w:rPr>
          <w:rFonts w:ascii="Tw Cen MT" w:hAnsi="Tw Cen MT"/>
          <w:color w:val="215868"/>
        </w:rPr>
        <w:t>. SOP Compensation Plan effective 07/01/2018</w:t>
      </w:r>
    </w:p>
    <w:p w:rsidR="006B425B" w:rsidRDefault="00C57261" w:rsidP="0002384D">
      <w:pPr>
        <w:rPr>
          <w:rFonts w:ascii="Tw Cen MT" w:hAnsi="Tw Cen MT"/>
          <w:b/>
          <w:bCs/>
          <w:color w:val="215868"/>
        </w:rPr>
      </w:pPr>
      <w:r>
        <w:rPr>
          <w:rFonts w:ascii="Tw Cen MT" w:hAnsi="Tw Cen MT"/>
          <w:b/>
          <w:bCs/>
          <w:noProof/>
          <w:color w:val="215868"/>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48532</wp:posOffset>
                </wp:positionV>
                <wp:extent cx="6059714" cy="29029"/>
                <wp:effectExtent l="0" t="0" r="36830" b="28575"/>
                <wp:wrapNone/>
                <wp:docPr id="1" name="Straight Connector 1"/>
                <wp:cNvGraphicFramePr/>
                <a:graphic xmlns:a="http://schemas.openxmlformats.org/drawingml/2006/main">
                  <a:graphicData uri="http://schemas.microsoft.com/office/word/2010/wordprocessingShape">
                    <wps:wsp>
                      <wps:cNvCnPr/>
                      <wps:spPr>
                        <a:xfrm flipV="1">
                          <a:off x="0" y="0"/>
                          <a:ext cx="6059714" cy="29029"/>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EE1CAA"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pt,3.8pt" to="473.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" strokecolor="#205867 [1608]"/>
            </w:pict>
          </mc:Fallback>
        </mc:AlternateContent>
      </w:r>
    </w:p>
    <w:p w:rsidR="0002384D" w:rsidRDefault="0002384D" w:rsidP="0002384D">
      <w:pPr>
        <w:rPr>
          <w:rFonts w:ascii="Tw Cen MT" w:hAnsi="Tw Cen MT"/>
          <w:b/>
          <w:bCs/>
          <w:color w:val="215868"/>
        </w:rPr>
      </w:pPr>
    </w:p>
    <w:p w:rsidR="0002384D" w:rsidRDefault="0002384D" w:rsidP="0002384D">
      <w:pPr>
        <w:rPr>
          <w:color w:val="000000"/>
        </w:rPr>
      </w:pPr>
      <w:r>
        <w:rPr>
          <w:rFonts w:ascii="Tw Cen MT" w:hAnsi="Tw Cen MT"/>
          <w:b/>
          <w:bCs/>
          <w:color w:val="215868"/>
        </w:rPr>
        <w:t>AGENDA:</w:t>
      </w:r>
    </w:p>
    <w:p w:rsidR="006B425B" w:rsidRDefault="0002384D" w:rsidP="0006692E">
      <w:pPr>
        <w:pStyle w:val="ListParagraph"/>
        <w:numPr>
          <w:ilvl w:val="0"/>
          <w:numId w:val="4"/>
        </w:numPr>
      </w:pPr>
      <w:r w:rsidRPr="003E6E1B">
        <w:rPr>
          <w:rFonts w:ascii="Tw Cen MT" w:hAnsi="Tw Cen MT"/>
          <w:b/>
          <w:color w:val="215868"/>
        </w:rPr>
        <w:t>Welcome</w:t>
      </w:r>
      <w:r w:rsidR="001D016E" w:rsidRPr="003E6E1B">
        <w:rPr>
          <w:rFonts w:ascii="Tw Cen MT" w:hAnsi="Tw Cen MT"/>
          <w:b/>
          <w:color w:val="215868"/>
        </w:rPr>
        <w:t xml:space="preserve"> -</w:t>
      </w:r>
      <w:r w:rsidR="001D016E">
        <w:rPr>
          <w:rFonts w:ascii="Tw Cen MT" w:hAnsi="Tw Cen MT"/>
          <w:color w:val="215868"/>
        </w:rPr>
        <w:t xml:space="preserve"> </w:t>
      </w:r>
      <w:r w:rsidR="006B425B">
        <w:t>The meeting began with an introduction of each committee member, their series and department.</w:t>
      </w:r>
      <w:r w:rsidR="00CE679A">
        <w:t xml:space="preserve"> Tom welcomed </w:t>
      </w:r>
      <w:r w:rsidR="00FD088C">
        <w:t xml:space="preserve">Phillip Babcock, Strategic Business Partner, VPAA. </w:t>
      </w:r>
      <w:r w:rsidR="0085419E">
        <w:t xml:space="preserve">Phillip briefly discussed his role with VPAA, and his available support to the 3 </w:t>
      </w:r>
      <w:r w:rsidR="00926876">
        <w:t xml:space="preserve">schools: Pharmacy, Nursing and </w:t>
      </w:r>
      <w:r w:rsidR="00693EA4">
        <w:t>Dentistry</w:t>
      </w:r>
      <w:r w:rsidR="00926876">
        <w:t>.</w:t>
      </w:r>
    </w:p>
    <w:p w:rsidR="0006692E" w:rsidRPr="006B425B" w:rsidRDefault="0006692E" w:rsidP="0006692E">
      <w:pPr>
        <w:pStyle w:val="ListParagraph"/>
        <w:ind w:left="744"/>
        <w:rPr>
          <w:rFonts w:ascii="Tw Cen MT" w:hAnsi="Tw Cen MT"/>
          <w:color w:val="215868"/>
        </w:rPr>
      </w:pPr>
    </w:p>
    <w:p w:rsidR="0002384D" w:rsidRDefault="0002384D" w:rsidP="0002384D">
      <w:pPr>
        <w:pStyle w:val="ListParagraph"/>
        <w:ind w:hanging="360"/>
        <w:rPr>
          <w:rFonts w:ascii="Tw Cen MT" w:hAnsi="Tw Cen MT"/>
          <w:color w:val="215868"/>
        </w:rPr>
      </w:pPr>
      <w:r>
        <w:rPr>
          <w:rFonts w:ascii="Tw Cen MT" w:hAnsi="Tw Cen MT"/>
          <w:color w:val="215868"/>
        </w:rPr>
        <w:t>2</w:t>
      </w:r>
      <w:r w:rsidRPr="001D016E">
        <w:rPr>
          <w:rFonts w:ascii="Tw Cen MT" w:hAnsi="Tw Cen MT"/>
          <w:b/>
          <w:color w:val="215868"/>
        </w:rPr>
        <w:t>.</w:t>
      </w:r>
      <w:r w:rsidRPr="001D016E">
        <w:rPr>
          <w:rFonts w:ascii="Times New Roman" w:hAnsi="Times New Roman"/>
          <w:b/>
          <w:color w:val="215868"/>
          <w:sz w:val="14"/>
          <w:szCs w:val="14"/>
        </w:rPr>
        <w:t xml:space="preserve">      </w:t>
      </w:r>
      <w:r w:rsidRPr="001D016E">
        <w:rPr>
          <w:rFonts w:ascii="Tw Cen MT" w:hAnsi="Tw Cen MT"/>
          <w:b/>
          <w:color w:val="215868"/>
        </w:rPr>
        <w:t xml:space="preserve">Responsibilities of Advisory Committee </w:t>
      </w:r>
      <w:r w:rsidR="001D016E" w:rsidRPr="001D016E">
        <w:rPr>
          <w:rFonts w:ascii="Tw Cen MT" w:hAnsi="Tw Cen MT"/>
          <w:b/>
          <w:color w:val="215868"/>
        </w:rPr>
        <w:t>(handout</w:t>
      </w:r>
      <w:r w:rsidR="0085419E">
        <w:rPr>
          <w:rFonts w:ascii="Tw Cen MT" w:hAnsi="Tw Cen MT"/>
          <w:b/>
          <w:color w:val="215868"/>
        </w:rPr>
        <w:t xml:space="preserve"> #1</w:t>
      </w:r>
      <w:r w:rsidR="001D016E" w:rsidRPr="001D016E">
        <w:rPr>
          <w:rFonts w:ascii="Tw Cen MT" w:hAnsi="Tw Cen MT"/>
          <w:b/>
          <w:color w:val="215868"/>
        </w:rPr>
        <w:t>)</w:t>
      </w:r>
    </w:p>
    <w:p w:rsidR="0006692E" w:rsidRDefault="0085419E" w:rsidP="0085419E">
      <w:pPr>
        <w:pStyle w:val="ListParagraph"/>
      </w:pPr>
      <w:r w:rsidRPr="0085419E">
        <w:t xml:space="preserve">Tom reviewed the committee’s charge and responsibilities, as well as the </w:t>
      </w:r>
      <w:r>
        <w:t xml:space="preserve">membership </w:t>
      </w:r>
      <w:r w:rsidRPr="0085419E">
        <w:t>replacements</w:t>
      </w:r>
      <w:r>
        <w:t xml:space="preserve"> for the 2018 fiscal year</w:t>
      </w:r>
      <w:r w:rsidRPr="0085419E">
        <w:t xml:space="preserve">. We currently have six members on the committee, each </w:t>
      </w:r>
      <w:r w:rsidR="00667072">
        <w:t xml:space="preserve">permitted </w:t>
      </w:r>
      <w:r w:rsidRPr="0085419E">
        <w:t>for a three-year term</w:t>
      </w:r>
      <w:r w:rsidR="00C82DDB">
        <w:t>, two-term limit</w:t>
      </w:r>
      <w:r w:rsidRPr="0085419E">
        <w:t>.</w:t>
      </w:r>
      <w:r>
        <w:t xml:space="preserve"> </w:t>
      </w:r>
      <w:r w:rsidRPr="0085419E">
        <w:t>The committee consists of a diversified group as possible, with equal representati</w:t>
      </w:r>
      <w:r w:rsidR="00667072">
        <w:t>on from each of the departments.</w:t>
      </w:r>
      <w:r w:rsidRPr="0085419E">
        <w:t xml:space="preserve"> Half of the members are elected and half appointed by Dean’s office. For the next group of members</w:t>
      </w:r>
      <w:r w:rsidR="00C82DDB">
        <w:t xml:space="preserve"> with terms expiring June </w:t>
      </w:r>
      <w:r w:rsidRPr="0085419E">
        <w:t xml:space="preserve">2018, </w:t>
      </w:r>
      <w:r w:rsidR="00C82DDB">
        <w:t xml:space="preserve">a faculty vote will take place. It will be proposed that Pam England will be replaced by Al Burlingame, Kirsten Balano will be replaced by Crystal Zhou, while Rada Savic will continue on </w:t>
      </w:r>
      <w:r w:rsidR="00CD2D38">
        <w:t>to fulfill a 2</w:t>
      </w:r>
      <w:r w:rsidR="00CD2D38" w:rsidRPr="00CD2D38">
        <w:rPr>
          <w:vertAlign w:val="superscript"/>
        </w:rPr>
        <w:t>nd</w:t>
      </w:r>
      <w:r w:rsidR="00CD2D38">
        <w:t xml:space="preserve"> term.</w:t>
      </w:r>
      <w:r w:rsidR="00F339D6">
        <w:t xml:space="preserve"> Tom thanked Pam and Kirsten for their exceptional service to the Committee. </w:t>
      </w:r>
    </w:p>
    <w:p w:rsidR="0085419E" w:rsidRDefault="0085419E" w:rsidP="0002384D">
      <w:pPr>
        <w:pStyle w:val="ListParagraph"/>
        <w:ind w:hanging="360"/>
        <w:rPr>
          <w:rFonts w:ascii="Tw Cen MT" w:hAnsi="Tw Cen MT"/>
          <w:color w:val="215868"/>
        </w:rPr>
      </w:pPr>
    </w:p>
    <w:p w:rsidR="0002384D" w:rsidRDefault="0002384D" w:rsidP="0002384D">
      <w:pPr>
        <w:pStyle w:val="ListParagraph"/>
        <w:ind w:hanging="360"/>
        <w:rPr>
          <w:rFonts w:ascii="Tw Cen MT" w:hAnsi="Tw Cen MT"/>
          <w:color w:val="215868"/>
        </w:rPr>
      </w:pPr>
      <w:r>
        <w:rPr>
          <w:rFonts w:ascii="Tw Cen MT" w:hAnsi="Tw Cen MT"/>
          <w:color w:val="215868"/>
        </w:rPr>
        <w:t>3</w:t>
      </w:r>
      <w:r w:rsidRPr="001D016E">
        <w:rPr>
          <w:rFonts w:ascii="Tw Cen MT" w:hAnsi="Tw Cen MT"/>
          <w:b/>
          <w:color w:val="215868"/>
        </w:rPr>
        <w:t>.</w:t>
      </w:r>
      <w:r w:rsidRPr="001D016E">
        <w:rPr>
          <w:rFonts w:ascii="Times New Roman" w:hAnsi="Times New Roman"/>
          <w:b/>
          <w:color w:val="215868"/>
          <w:sz w:val="14"/>
          <w:szCs w:val="14"/>
        </w:rPr>
        <w:t xml:space="preserve">      </w:t>
      </w:r>
      <w:r w:rsidRPr="001D016E">
        <w:rPr>
          <w:rFonts w:ascii="Tw Cen MT" w:hAnsi="Tw Cen MT"/>
          <w:b/>
          <w:color w:val="215868"/>
        </w:rPr>
        <w:t xml:space="preserve">Approval of Minutes from the </w:t>
      </w:r>
      <w:r w:rsidR="003F7F42">
        <w:rPr>
          <w:rFonts w:ascii="Tw Cen MT" w:hAnsi="Tw Cen MT"/>
          <w:b/>
          <w:color w:val="215868"/>
        </w:rPr>
        <w:t>November 6, 2017</w:t>
      </w:r>
      <w:r w:rsidRPr="001D016E">
        <w:rPr>
          <w:rFonts w:ascii="Tw Cen MT" w:hAnsi="Tw Cen MT"/>
          <w:b/>
          <w:color w:val="215868"/>
        </w:rPr>
        <w:t xml:space="preserve"> meeting </w:t>
      </w:r>
      <w:r w:rsidR="001D016E" w:rsidRPr="001D016E">
        <w:rPr>
          <w:rFonts w:ascii="Tw Cen MT" w:hAnsi="Tw Cen MT"/>
          <w:b/>
          <w:color w:val="215868"/>
        </w:rPr>
        <w:t>(handout</w:t>
      </w:r>
      <w:r w:rsidR="003F7F42">
        <w:rPr>
          <w:rFonts w:ascii="Tw Cen MT" w:hAnsi="Tw Cen MT"/>
          <w:b/>
          <w:color w:val="215868"/>
        </w:rPr>
        <w:t xml:space="preserve"> #2</w:t>
      </w:r>
      <w:r w:rsidR="001D016E" w:rsidRPr="001D016E">
        <w:rPr>
          <w:rFonts w:ascii="Tw Cen MT" w:hAnsi="Tw Cen MT"/>
          <w:b/>
          <w:color w:val="215868"/>
        </w:rPr>
        <w:t>)</w:t>
      </w:r>
    </w:p>
    <w:p w:rsidR="00565E30" w:rsidRDefault="006B425B" w:rsidP="006B425B">
      <w:pPr>
        <w:pStyle w:val="ListParagraph"/>
      </w:pPr>
      <w:r>
        <w:t xml:space="preserve">Pam </w:t>
      </w:r>
      <w:r w:rsidR="00565E30">
        <w:t>moved to approve the meeting minutes, Kirsten provided the 2</w:t>
      </w:r>
      <w:r w:rsidR="00565E30" w:rsidRPr="00565E30">
        <w:rPr>
          <w:vertAlign w:val="superscript"/>
        </w:rPr>
        <w:t>nd</w:t>
      </w:r>
      <w:r w:rsidR="00565E30">
        <w:t xml:space="preserve"> motion. The meeting minutes </w:t>
      </w:r>
      <w:r w:rsidR="00667072">
        <w:t>was</w:t>
      </w:r>
      <w:r w:rsidR="00565E30">
        <w:t xml:space="preserve"> approved unanimously without comment. </w:t>
      </w:r>
    </w:p>
    <w:p w:rsidR="0006692E" w:rsidRDefault="0006692E" w:rsidP="00565E30"/>
    <w:p w:rsidR="0002384D" w:rsidRPr="0006692E" w:rsidRDefault="00AA3098" w:rsidP="0002384D">
      <w:pPr>
        <w:pStyle w:val="ListParagraph"/>
        <w:ind w:hanging="360"/>
        <w:rPr>
          <w:rFonts w:ascii="Tw Cen MT" w:hAnsi="Tw Cen MT"/>
          <w:b/>
          <w:color w:val="215868"/>
        </w:rPr>
      </w:pPr>
      <w:r>
        <w:rPr>
          <w:rFonts w:ascii="Tw Cen MT" w:hAnsi="Tw Cen MT"/>
          <w:b/>
          <w:color w:val="215868"/>
        </w:rPr>
        <w:t>4</w:t>
      </w:r>
      <w:r w:rsidR="0002384D" w:rsidRPr="0006692E">
        <w:rPr>
          <w:rFonts w:ascii="Tw Cen MT" w:hAnsi="Tw Cen MT"/>
          <w:b/>
          <w:color w:val="215868"/>
        </w:rPr>
        <w:t>.</w:t>
      </w:r>
      <w:r w:rsidR="0002384D" w:rsidRPr="0006692E">
        <w:rPr>
          <w:rFonts w:ascii="Times New Roman" w:hAnsi="Times New Roman"/>
          <w:b/>
          <w:color w:val="215868"/>
          <w:sz w:val="14"/>
          <w:szCs w:val="14"/>
        </w:rPr>
        <w:t xml:space="preserve">      </w:t>
      </w:r>
      <w:r w:rsidR="0002384D" w:rsidRPr="0006692E">
        <w:rPr>
          <w:rFonts w:ascii="Tw Cen MT" w:hAnsi="Tw Cen MT"/>
          <w:b/>
          <w:color w:val="215868"/>
        </w:rPr>
        <w:t xml:space="preserve">Faculty Salary </w:t>
      </w:r>
      <w:r w:rsidR="0002384D" w:rsidRPr="0006692E">
        <w:rPr>
          <w:rFonts w:ascii="Tw Cen MT" w:hAnsi="Tw Cen MT"/>
          <w:b/>
          <w:color w:val="1F497D"/>
        </w:rPr>
        <w:t xml:space="preserve">Equity </w:t>
      </w:r>
      <w:r w:rsidR="0002384D" w:rsidRPr="0006692E">
        <w:rPr>
          <w:rFonts w:ascii="Tw Cen MT" w:hAnsi="Tw Cen MT"/>
          <w:b/>
          <w:color w:val="215868"/>
        </w:rPr>
        <w:t>Report for 201</w:t>
      </w:r>
      <w:r w:rsidR="0002384D" w:rsidRPr="0006692E">
        <w:rPr>
          <w:rFonts w:ascii="Tw Cen MT" w:hAnsi="Tw Cen MT"/>
          <w:b/>
          <w:color w:val="1F497D"/>
        </w:rPr>
        <w:t>7</w:t>
      </w:r>
      <w:r w:rsidR="0002384D" w:rsidRPr="0006692E">
        <w:rPr>
          <w:rFonts w:ascii="Tw Cen MT" w:hAnsi="Tw Cen MT"/>
          <w:b/>
          <w:color w:val="215868"/>
        </w:rPr>
        <w:t xml:space="preserve"> </w:t>
      </w:r>
      <w:r w:rsidR="00C57261">
        <w:rPr>
          <w:rFonts w:ascii="Tw Cen MT" w:hAnsi="Tw Cen MT"/>
          <w:b/>
          <w:color w:val="215868"/>
        </w:rPr>
        <w:t>(handout #3)</w:t>
      </w:r>
    </w:p>
    <w:p w:rsidR="00015F47" w:rsidRPr="0033215D" w:rsidRDefault="0033215D" w:rsidP="00177FD5">
      <w:pPr>
        <w:pStyle w:val="PlainText"/>
        <w:ind w:left="720"/>
      </w:pPr>
      <w:r>
        <w:t xml:space="preserve">Tom presented the final report that was provided to the FSER Campus Committee. In summary, </w:t>
      </w:r>
      <w:r w:rsidR="00177FD5">
        <w:t>a</w:t>
      </w:r>
      <w:r w:rsidR="0002395E" w:rsidRPr="0033215D">
        <w:t xml:space="preserve">ll gender imbalances were explained at the Department-level by non-discriminatory legitimate </w:t>
      </w:r>
      <w:r w:rsidR="00177FD5">
        <w:t xml:space="preserve">business practices; </w:t>
      </w:r>
      <w:r w:rsidR="006C7B03">
        <w:t xml:space="preserve">the </w:t>
      </w:r>
      <w:r w:rsidR="00177FD5">
        <w:t>s</w:t>
      </w:r>
      <w:r w:rsidR="0002395E" w:rsidRPr="0033215D">
        <w:t>chool should strive for consistency in salary negotiations for faculty with similar emphasi</w:t>
      </w:r>
      <w:r w:rsidR="00177FD5">
        <w:t>s (clinical or basic research); all</w:t>
      </w:r>
      <w:r w:rsidR="0002395E" w:rsidRPr="0033215D">
        <w:t xml:space="preserve"> faculty should be appris</w:t>
      </w:r>
      <w:r w:rsidR="00177FD5">
        <w:t>ed of leadership opportunities; s</w:t>
      </w:r>
      <w:r w:rsidR="0002395E" w:rsidRPr="0033215D">
        <w:t>alary trajectories vary between clinical and research faculty. Clinical- higher Y initially then diminishes with rank; researc</w:t>
      </w:r>
      <w:r w:rsidR="00177FD5">
        <w:t xml:space="preserve">h- Y peaks at associate rank; </w:t>
      </w:r>
      <w:r w:rsidR="006C7B03">
        <w:t xml:space="preserve">and, </w:t>
      </w:r>
      <w:r w:rsidR="00177FD5">
        <w:t>d</w:t>
      </w:r>
      <w:r w:rsidR="0002395E" w:rsidRPr="0033215D">
        <w:t xml:space="preserve">eterminants of Y salaries are varied by multiple external variables: teaching, administrative &amp; service contributions, sources of funding, retention incentives, scope of research program, and generation of extramural support.  </w:t>
      </w:r>
      <w:r w:rsidR="00177FD5">
        <w:t xml:space="preserve">The Committee had the following </w:t>
      </w:r>
      <w:r w:rsidR="00C471B5">
        <w:t xml:space="preserve">questions and </w:t>
      </w:r>
      <w:r w:rsidR="00177FD5">
        <w:t>considerations:</w:t>
      </w:r>
    </w:p>
    <w:p w:rsidR="00A911FE" w:rsidRDefault="00A911FE" w:rsidP="006B425B">
      <w:pPr>
        <w:pStyle w:val="PlainText"/>
        <w:numPr>
          <w:ilvl w:val="0"/>
          <w:numId w:val="1"/>
        </w:numPr>
      </w:pPr>
      <w:r>
        <w:t>The process for d</w:t>
      </w:r>
      <w:r w:rsidR="00D00407">
        <w:t xml:space="preserve">etermining the Y salary needs to be more </w:t>
      </w:r>
      <w:r w:rsidR="00BE068C">
        <w:t>transparen</w:t>
      </w:r>
      <w:r w:rsidR="005C507C">
        <w:t xml:space="preserve">t. </w:t>
      </w:r>
      <w:r>
        <w:t xml:space="preserve">While the </w:t>
      </w:r>
      <w:r w:rsidR="00C471B5">
        <w:t>process for determining the Y</w:t>
      </w:r>
      <w:r>
        <w:t xml:space="preserve"> is unavoidably complicated, tran</w:t>
      </w:r>
      <w:r w:rsidR="00C471B5">
        <w:t xml:space="preserve">sparency will help with imbalances, morale, motivation, etc. </w:t>
      </w:r>
    </w:p>
    <w:p w:rsidR="006B425B" w:rsidRDefault="006C7B03" w:rsidP="006B425B">
      <w:pPr>
        <w:pStyle w:val="PlainText"/>
        <w:numPr>
          <w:ilvl w:val="0"/>
          <w:numId w:val="1"/>
        </w:numPr>
      </w:pPr>
      <w:r>
        <w:lastRenderedPageBreak/>
        <w:t xml:space="preserve">How are affected faculty notified of imbalances? The report is available on the </w:t>
      </w:r>
      <w:r w:rsidR="00FE04C1">
        <w:t xml:space="preserve">UCSF </w:t>
      </w:r>
      <w:r>
        <w:t xml:space="preserve">Academic Affairs </w:t>
      </w:r>
      <w:r w:rsidR="00FE04C1">
        <w:t xml:space="preserve">campus </w:t>
      </w:r>
      <w:r>
        <w:t xml:space="preserve">website, Tom provides this information to the </w:t>
      </w:r>
      <w:r w:rsidR="00DC23A0">
        <w:t xml:space="preserve">Department </w:t>
      </w:r>
      <w:r>
        <w:t xml:space="preserve">Chairs, and the report </w:t>
      </w:r>
      <w:r w:rsidR="00FE04C1">
        <w:t xml:space="preserve">wil be </w:t>
      </w:r>
      <w:r>
        <w:t xml:space="preserve">presented at the Full Faculty Meeting. </w:t>
      </w:r>
      <w:r w:rsidR="00C471B5">
        <w:t xml:space="preserve">Faculty are encouraged to view the report </w:t>
      </w:r>
      <w:hyperlink r:id="rId7" w:history="1">
        <w:r w:rsidR="00C471B5" w:rsidRPr="00A2020F">
          <w:rPr>
            <w:rStyle w:val="Hyperlink"/>
          </w:rPr>
          <w:t>on-line</w:t>
        </w:r>
      </w:hyperlink>
      <w:r w:rsidR="00C471B5">
        <w:t xml:space="preserve"> and speak to their </w:t>
      </w:r>
      <w:r w:rsidR="00DC23A0">
        <w:t xml:space="preserve">Department </w:t>
      </w:r>
      <w:r w:rsidR="00C471B5">
        <w:t xml:space="preserve">Chairs about </w:t>
      </w:r>
      <w:r w:rsidR="00DC23A0">
        <w:t xml:space="preserve">any </w:t>
      </w:r>
      <w:r w:rsidR="00C471B5">
        <w:t>questions</w:t>
      </w:r>
      <w:r w:rsidR="00DC23A0">
        <w:t xml:space="preserve"> regarding their negotiated salaries</w:t>
      </w:r>
      <w:r w:rsidR="00C471B5">
        <w:t>.</w:t>
      </w:r>
    </w:p>
    <w:p w:rsidR="00AA3098" w:rsidRDefault="00AA3098" w:rsidP="00AA3098">
      <w:pPr>
        <w:pStyle w:val="PlainText"/>
        <w:ind w:left="1080"/>
      </w:pPr>
    </w:p>
    <w:p w:rsidR="00AA3098" w:rsidRDefault="00AA3098" w:rsidP="00AA3098">
      <w:pPr>
        <w:pStyle w:val="ListParagraph"/>
        <w:ind w:hanging="360"/>
        <w:rPr>
          <w:rFonts w:ascii="Tw Cen MT" w:hAnsi="Tw Cen MT"/>
          <w:b/>
          <w:color w:val="215868"/>
        </w:rPr>
      </w:pPr>
      <w:r w:rsidRPr="00AA3098">
        <w:rPr>
          <w:rFonts w:ascii="Tw Cen MT" w:hAnsi="Tw Cen MT"/>
          <w:b/>
          <w:color w:val="215868"/>
        </w:rPr>
        <w:t xml:space="preserve">5. Faculty Salary </w:t>
      </w:r>
      <w:r w:rsidR="00693EA4" w:rsidRPr="00AA3098">
        <w:rPr>
          <w:rFonts w:ascii="Tw Cen MT" w:hAnsi="Tw Cen MT"/>
          <w:b/>
          <w:color w:val="215868"/>
        </w:rPr>
        <w:t>Program</w:t>
      </w:r>
      <w:r w:rsidRPr="00AA3098">
        <w:rPr>
          <w:rFonts w:ascii="Tw Cen MT" w:hAnsi="Tw Cen MT"/>
          <w:b/>
          <w:color w:val="215868"/>
        </w:rPr>
        <w:t xml:space="preserve"> effective 07/01/2018</w:t>
      </w:r>
      <w:r w:rsidR="00A83114">
        <w:rPr>
          <w:rFonts w:ascii="Tw Cen MT" w:hAnsi="Tw Cen MT"/>
          <w:b/>
          <w:color w:val="215868"/>
        </w:rPr>
        <w:t xml:space="preserve"> </w:t>
      </w:r>
    </w:p>
    <w:p w:rsidR="00AA3098" w:rsidRDefault="00AA3098" w:rsidP="005C1E78">
      <w:pPr>
        <w:pStyle w:val="ListParagraph"/>
        <w:ind w:left="630"/>
      </w:pPr>
      <w:r>
        <w:t xml:space="preserve">2018-2019 is the first year of a three-year academic salary program that focuses on rebuilding competitive salaries for faculty and other non-represented academic appointees via focused investment in the salary scales. The program is designed to reduce the salary gap with the Comparison 8 peers and to provide competitive and equitable salaries. </w:t>
      </w:r>
      <w:r w:rsidR="00DC23A0">
        <w:t>For 2018-19, the HSCP salary scales (X + X’) will be increased by 4%. T</w:t>
      </w:r>
      <w:r>
        <w:t xml:space="preserve">he program will be </w:t>
      </w:r>
      <w:r w:rsidR="00DC23A0">
        <w:t xml:space="preserve">re-considered </w:t>
      </w:r>
      <w:r w:rsidR="006F29A5">
        <w:t>in years two and three</w:t>
      </w:r>
      <w:r w:rsidR="00DC23A0">
        <w:t xml:space="preserve"> and it is uncertain what future adjustments wil be made to the HSCP salary scales</w:t>
      </w:r>
      <w:r>
        <w:t>. Th</w:t>
      </w:r>
      <w:r w:rsidR="00DC23A0">
        <w:t>is</w:t>
      </w:r>
      <w:r>
        <w:t xml:space="preserve"> mandate</w:t>
      </w:r>
      <w:r w:rsidR="00DC23A0">
        <w:t xml:space="preserve"> to increase the salary </w:t>
      </w:r>
      <w:r>
        <w:t xml:space="preserve"> </w:t>
      </w:r>
      <w:r w:rsidR="00DC23A0">
        <w:t xml:space="preserve">scales </w:t>
      </w:r>
      <w:r>
        <w:t xml:space="preserve">is </w:t>
      </w:r>
      <w:r w:rsidR="00DC23A0">
        <w:t xml:space="preserve">not </w:t>
      </w:r>
      <w:r>
        <w:t>funded</w:t>
      </w:r>
      <w:r w:rsidR="00DC23A0">
        <w:t xml:space="preserve"> by the University and the financial responsibility </w:t>
      </w:r>
      <w:r w:rsidR="00033C93">
        <w:t xml:space="preserve">for faculty salaries </w:t>
      </w:r>
      <w:r w:rsidR="00FE04C1">
        <w:t xml:space="preserve">ultimately </w:t>
      </w:r>
      <w:r w:rsidR="00DC23A0">
        <w:t>falls to the individual Departments</w:t>
      </w:r>
      <w:r>
        <w:t xml:space="preserve">. </w:t>
      </w:r>
      <w:r w:rsidR="00746A2E">
        <w:t xml:space="preserve">Rather than </w:t>
      </w:r>
      <w:r w:rsidR="005E69CE">
        <w:t>reduce</w:t>
      </w:r>
      <w:r w:rsidR="00746A2E">
        <w:t xml:space="preserve"> the </w:t>
      </w:r>
      <w:r w:rsidR="005E69CE">
        <w:t>“</w:t>
      </w:r>
      <w:r w:rsidR="00746A2E">
        <w:t>Y</w:t>
      </w:r>
      <w:r w:rsidR="005E69CE">
        <w:t>”</w:t>
      </w:r>
      <w:r w:rsidR="00746A2E">
        <w:t xml:space="preserve"> salary component to offset the</w:t>
      </w:r>
      <w:r w:rsidR="005E69CE">
        <w:t xml:space="preserve"> increased base salary “X”, the School is discussing the possibility of maintaining the “Y”so that faculty receive an overall increase to their total compensation. </w:t>
      </w:r>
    </w:p>
    <w:p w:rsidR="005C1E78" w:rsidRPr="00AA3098" w:rsidRDefault="005C1E78" w:rsidP="00AA3098">
      <w:pPr>
        <w:pStyle w:val="ListParagraph"/>
        <w:rPr>
          <w:rFonts w:ascii="Tw Cen MT" w:hAnsi="Tw Cen MT"/>
          <w:b/>
          <w:color w:val="215868"/>
        </w:rPr>
      </w:pPr>
    </w:p>
    <w:p w:rsidR="005C1E78" w:rsidRDefault="005C1E78" w:rsidP="005C1E78">
      <w:pPr>
        <w:pStyle w:val="ListParagraph"/>
        <w:ind w:hanging="360"/>
        <w:rPr>
          <w:rFonts w:ascii="Tw Cen MT" w:hAnsi="Tw Cen MT"/>
          <w:b/>
          <w:color w:val="215868"/>
        </w:rPr>
      </w:pPr>
      <w:r>
        <w:rPr>
          <w:rFonts w:ascii="Tw Cen MT" w:hAnsi="Tw Cen MT"/>
          <w:b/>
          <w:color w:val="215868"/>
        </w:rPr>
        <w:t>6</w:t>
      </w:r>
      <w:r w:rsidRPr="00AA3098">
        <w:rPr>
          <w:rFonts w:ascii="Tw Cen MT" w:hAnsi="Tw Cen MT"/>
          <w:b/>
          <w:color w:val="215868"/>
        </w:rPr>
        <w:t xml:space="preserve">. </w:t>
      </w:r>
      <w:r>
        <w:rPr>
          <w:rFonts w:ascii="Tw Cen MT" w:hAnsi="Tw Cen MT"/>
          <w:b/>
          <w:color w:val="215868"/>
        </w:rPr>
        <w:t>Childbearing Funding Assessment</w:t>
      </w:r>
    </w:p>
    <w:p w:rsidR="005C1E78" w:rsidRDefault="005C1E78" w:rsidP="005C1E78">
      <w:pPr>
        <w:pStyle w:val="ListParagraph"/>
        <w:ind w:left="630" w:hanging="360"/>
        <w:rPr>
          <w:rFonts w:ascii="Tw Cen MT" w:hAnsi="Tw Cen MT"/>
          <w:b/>
          <w:color w:val="215868"/>
        </w:rPr>
      </w:pPr>
      <w:r>
        <w:rPr>
          <w:rFonts w:ascii="Tw Cen MT" w:hAnsi="Tw Cen MT"/>
          <w:b/>
          <w:color w:val="215868"/>
        </w:rPr>
        <w:tab/>
      </w:r>
      <w:r>
        <w:rPr>
          <w:rFonts w:cs="Calibri"/>
          <w:color w:val="000000"/>
        </w:rPr>
        <w:t xml:space="preserve">The Chancellor’s current practice of supporting faculty </w:t>
      </w:r>
      <w:r w:rsidR="006F29A5">
        <w:rPr>
          <w:rFonts w:cs="Calibri"/>
          <w:color w:val="000000"/>
        </w:rPr>
        <w:t>during</w:t>
      </w:r>
      <w:r>
        <w:rPr>
          <w:rFonts w:cs="Calibri"/>
          <w:color w:val="000000"/>
        </w:rPr>
        <w:t xml:space="preserve"> childbearing leave for 6 weeks at Scale 0 is e</w:t>
      </w:r>
      <w:r w:rsidR="008365C9">
        <w:rPr>
          <w:rFonts w:cs="Calibri"/>
          <w:color w:val="000000"/>
        </w:rPr>
        <w:t>nding as of 6/30/18. The School</w:t>
      </w:r>
      <w:r>
        <w:rPr>
          <w:rFonts w:cs="Calibri"/>
          <w:color w:val="000000"/>
        </w:rPr>
        <w:t xml:space="preserve">s across campus are considering mechanisms to fund the increased benefit for childbearing leave for 12 weeks. Phillip provided useful information about Medicine’s </w:t>
      </w:r>
      <w:r w:rsidR="003A2882">
        <w:rPr>
          <w:rFonts w:cs="Calibri"/>
          <w:color w:val="000000"/>
        </w:rPr>
        <w:t xml:space="preserve">assessment. </w:t>
      </w:r>
      <w:r w:rsidR="00B32F0B">
        <w:rPr>
          <w:rFonts w:cs="Calibri"/>
          <w:color w:val="000000"/>
        </w:rPr>
        <w:t>B</w:t>
      </w:r>
      <w:r w:rsidR="00622E0E">
        <w:rPr>
          <w:rFonts w:cs="Calibri"/>
          <w:color w:val="000000"/>
        </w:rPr>
        <w:t>ased on past childbearing leave usage</w:t>
      </w:r>
      <w:r w:rsidR="00B32F0B">
        <w:rPr>
          <w:rFonts w:cs="Calibri"/>
          <w:color w:val="000000"/>
        </w:rPr>
        <w:t xml:space="preserve">, the financial impact on Pharmacy </w:t>
      </w:r>
      <w:r w:rsidR="006F29A5">
        <w:rPr>
          <w:rFonts w:cs="Calibri"/>
          <w:color w:val="000000"/>
        </w:rPr>
        <w:t>should</w:t>
      </w:r>
      <w:r w:rsidR="00B32F0B">
        <w:rPr>
          <w:rFonts w:cs="Calibri"/>
          <w:color w:val="000000"/>
        </w:rPr>
        <w:t xml:space="preserve"> be minimal. </w:t>
      </w:r>
      <w:r w:rsidR="00FE04C1">
        <w:rPr>
          <w:rFonts w:cs="Calibri"/>
          <w:color w:val="000000"/>
        </w:rPr>
        <w:t xml:space="preserve"> Our Compensation Plan will continue to guarantee 12 weeks of full (X + Y) salary support to faculty for childbearing and rearing leave.   </w:t>
      </w:r>
    </w:p>
    <w:p w:rsidR="00AA3098" w:rsidRDefault="00AA3098" w:rsidP="00AA3098">
      <w:pPr>
        <w:pStyle w:val="PlainText"/>
      </w:pPr>
    </w:p>
    <w:p w:rsidR="00ED360B" w:rsidRDefault="00ED360B" w:rsidP="00ED360B">
      <w:pPr>
        <w:pStyle w:val="ListParagraph"/>
        <w:ind w:hanging="360"/>
        <w:rPr>
          <w:rFonts w:ascii="Tw Cen MT" w:hAnsi="Tw Cen MT"/>
          <w:b/>
          <w:color w:val="215868"/>
        </w:rPr>
      </w:pPr>
      <w:r>
        <w:rPr>
          <w:rFonts w:ascii="Tw Cen MT" w:hAnsi="Tw Cen MT"/>
          <w:b/>
          <w:color w:val="215868"/>
        </w:rPr>
        <w:t>7</w:t>
      </w:r>
      <w:r w:rsidRPr="0006692E">
        <w:rPr>
          <w:rFonts w:ascii="Tw Cen MT" w:hAnsi="Tw Cen MT"/>
          <w:b/>
          <w:color w:val="215868"/>
        </w:rPr>
        <w:t>.</w:t>
      </w:r>
      <w:r w:rsidRPr="0006692E">
        <w:rPr>
          <w:rFonts w:ascii="Times New Roman" w:hAnsi="Times New Roman"/>
          <w:b/>
          <w:color w:val="215868"/>
          <w:sz w:val="14"/>
          <w:szCs w:val="14"/>
        </w:rPr>
        <w:t xml:space="preserve">      </w:t>
      </w:r>
      <w:r>
        <w:rPr>
          <w:rFonts w:ascii="Tw Cen MT" w:hAnsi="Tw Cen MT"/>
          <w:b/>
          <w:color w:val="215868"/>
        </w:rPr>
        <w:t>Comp Plan Survey Results</w:t>
      </w:r>
      <w:r w:rsidR="00A83114">
        <w:rPr>
          <w:rFonts w:ascii="Tw Cen MT" w:hAnsi="Tw Cen MT"/>
          <w:b/>
          <w:color w:val="215868"/>
        </w:rPr>
        <w:t xml:space="preserve"> (handout #4)</w:t>
      </w:r>
    </w:p>
    <w:p w:rsidR="00ED360B" w:rsidRDefault="009E3F80" w:rsidP="00ED360B">
      <w:pPr>
        <w:pStyle w:val="ListParagraph"/>
        <w:ind w:hanging="360"/>
        <w:rPr>
          <w:rFonts w:cs="Calibri"/>
          <w:color w:val="000000"/>
        </w:rPr>
      </w:pPr>
      <w:r>
        <w:rPr>
          <w:rFonts w:ascii="Tw Cen MT" w:hAnsi="Tw Cen MT"/>
          <w:b/>
          <w:color w:val="215868"/>
        </w:rPr>
        <w:tab/>
      </w:r>
      <w:r w:rsidR="00ED360B" w:rsidRPr="0006692E">
        <w:rPr>
          <w:rFonts w:ascii="Tw Cen MT" w:hAnsi="Tw Cen MT"/>
          <w:b/>
          <w:color w:val="215868"/>
        </w:rPr>
        <w:t xml:space="preserve"> </w:t>
      </w:r>
      <w:r>
        <w:rPr>
          <w:rFonts w:cs="Calibri"/>
          <w:color w:val="000000"/>
        </w:rPr>
        <w:t xml:space="preserve">A Survey was sent to Comp Plan faculty to assess faculty needs/questions and provide an opportunity for input on the Compensation Plan. The Survey was sent on 05/11/18 to 90 </w:t>
      </w:r>
      <w:r w:rsidR="0086632C">
        <w:rPr>
          <w:rFonts w:cs="Calibri"/>
          <w:color w:val="000000"/>
        </w:rPr>
        <w:t>faculty</w:t>
      </w:r>
      <w:r>
        <w:rPr>
          <w:rFonts w:cs="Calibri"/>
          <w:color w:val="000000"/>
        </w:rPr>
        <w:t>. The results of the survey show that faculty have questions r</w:t>
      </w:r>
      <w:r w:rsidR="0086632C">
        <w:rPr>
          <w:rFonts w:cs="Calibri"/>
          <w:color w:val="000000"/>
        </w:rPr>
        <w:t>egarding Comp Plan membership, X, Y, and Z s</w:t>
      </w:r>
      <w:r>
        <w:rPr>
          <w:rFonts w:cs="Calibri"/>
          <w:color w:val="000000"/>
        </w:rPr>
        <w:t>alary components, Outside Professional Activity</w:t>
      </w:r>
      <w:r w:rsidR="0086632C">
        <w:rPr>
          <w:rFonts w:cs="Calibri"/>
          <w:color w:val="000000"/>
        </w:rPr>
        <w:t>,</w:t>
      </w:r>
      <w:r>
        <w:rPr>
          <w:rFonts w:cs="Calibri"/>
          <w:color w:val="000000"/>
        </w:rPr>
        <w:t xml:space="preserve"> and “Good Standing”. The open-ended questions allowed faculty to provide useful feedback that Academic Affairs will use to update the Compensation Plan FAQ and the Comp Plan video.</w:t>
      </w:r>
      <w:r w:rsidR="0086632C">
        <w:rPr>
          <w:rFonts w:cs="Calibri"/>
          <w:color w:val="000000"/>
        </w:rPr>
        <w:t xml:space="preserve"> The survey provides Academic Affairs </w:t>
      </w:r>
      <w:r w:rsidR="003F287E">
        <w:rPr>
          <w:rFonts w:cs="Calibri"/>
          <w:color w:val="000000"/>
        </w:rPr>
        <w:t xml:space="preserve">with </w:t>
      </w:r>
      <w:r w:rsidR="0086632C">
        <w:rPr>
          <w:rFonts w:cs="Calibri"/>
          <w:color w:val="000000"/>
        </w:rPr>
        <w:t>the opportunity to tailor available resources to the make the Compensation Plan easier to navigate</w:t>
      </w:r>
      <w:r w:rsidR="000C21E3">
        <w:rPr>
          <w:rFonts w:cs="Calibri"/>
          <w:color w:val="000000"/>
        </w:rPr>
        <w:t>.</w:t>
      </w:r>
    </w:p>
    <w:p w:rsidR="00205FA9" w:rsidRDefault="00205FA9" w:rsidP="00ED360B">
      <w:pPr>
        <w:pStyle w:val="ListParagraph"/>
        <w:ind w:hanging="360"/>
        <w:rPr>
          <w:rFonts w:cs="Calibri"/>
          <w:color w:val="000000"/>
        </w:rPr>
      </w:pPr>
      <w:r>
        <w:rPr>
          <w:rFonts w:cs="Calibri"/>
          <w:color w:val="000000"/>
        </w:rPr>
        <w:tab/>
      </w:r>
      <w:r w:rsidRPr="00205FA9">
        <w:rPr>
          <w:rFonts w:cs="Calibri"/>
          <w:color w:val="000000"/>
          <w:highlight w:val="yellow"/>
        </w:rPr>
        <w:t>ACTION ITEM:</w:t>
      </w:r>
      <w:r>
        <w:rPr>
          <w:rFonts w:cs="Calibri"/>
          <w:color w:val="000000"/>
        </w:rPr>
        <w:t xml:space="preserve"> Diana will update the Compensation Plan FAQ document based on the recommendations of the </w:t>
      </w:r>
      <w:r w:rsidR="00693EA4">
        <w:rPr>
          <w:rFonts w:cs="Calibri"/>
          <w:color w:val="000000"/>
        </w:rPr>
        <w:t>Committee</w:t>
      </w:r>
      <w:r>
        <w:rPr>
          <w:rFonts w:cs="Calibri"/>
          <w:color w:val="000000"/>
        </w:rPr>
        <w:t xml:space="preserve">. </w:t>
      </w:r>
      <w:r w:rsidR="003F287E">
        <w:rPr>
          <w:rFonts w:cs="Calibri"/>
          <w:color w:val="000000"/>
        </w:rPr>
        <w:t xml:space="preserve">The SOP Comp Plan Video is scheduled to begin </w:t>
      </w:r>
      <w:r w:rsidR="00F87AFB">
        <w:rPr>
          <w:rFonts w:cs="Calibri"/>
          <w:color w:val="000000"/>
        </w:rPr>
        <w:t>filming</w:t>
      </w:r>
      <w:r w:rsidR="003F287E">
        <w:rPr>
          <w:rFonts w:cs="Calibri"/>
          <w:color w:val="000000"/>
        </w:rPr>
        <w:t xml:space="preserve"> on 06/11/18.</w:t>
      </w:r>
    </w:p>
    <w:p w:rsidR="0028496C" w:rsidRDefault="0028496C" w:rsidP="00ED360B">
      <w:pPr>
        <w:pStyle w:val="ListParagraph"/>
        <w:ind w:hanging="360"/>
        <w:rPr>
          <w:rFonts w:cs="Calibri"/>
          <w:color w:val="000000"/>
        </w:rPr>
      </w:pPr>
    </w:p>
    <w:p w:rsidR="0028496C" w:rsidRDefault="0028496C" w:rsidP="0028496C">
      <w:pPr>
        <w:pStyle w:val="ListParagraph"/>
        <w:ind w:hanging="360"/>
        <w:rPr>
          <w:rFonts w:ascii="Tw Cen MT" w:hAnsi="Tw Cen MT"/>
          <w:b/>
          <w:color w:val="215868"/>
        </w:rPr>
      </w:pPr>
      <w:r>
        <w:rPr>
          <w:rFonts w:ascii="Tw Cen MT" w:hAnsi="Tw Cen MT"/>
          <w:b/>
          <w:color w:val="215868"/>
        </w:rPr>
        <w:t>8</w:t>
      </w:r>
      <w:r w:rsidRPr="0006692E">
        <w:rPr>
          <w:rFonts w:ascii="Tw Cen MT" w:hAnsi="Tw Cen MT"/>
          <w:b/>
          <w:color w:val="215868"/>
        </w:rPr>
        <w:t>.</w:t>
      </w:r>
      <w:r w:rsidRPr="0006692E">
        <w:rPr>
          <w:rFonts w:ascii="Times New Roman" w:hAnsi="Times New Roman"/>
          <w:b/>
          <w:color w:val="215868"/>
          <w:sz w:val="14"/>
          <w:szCs w:val="14"/>
        </w:rPr>
        <w:t xml:space="preserve">      </w:t>
      </w:r>
      <w:r w:rsidR="00147A55">
        <w:rPr>
          <w:rFonts w:ascii="Tw Cen MT" w:hAnsi="Tw Cen MT"/>
          <w:b/>
          <w:color w:val="215868"/>
        </w:rPr>
        <w:t>Compensation Plan changes effective 07/01/2018</w:t>
      </w:r>
      <w:r w:rsidR="00A83114">
        <w:rPr>
          <w:rFonts w:ascii="Tw Cen MT" w:hAnsi="Tw Cen MT"/>
          <w:b/>
          <w:color w:val="215868"/>
        </w:rPr>
        <w:t xml:space="preserve"> (handout #5)</w:t>
      </w:r>
    </w:p>
    <w:p w:rsidR="00A83114" w:rsidRDefault="00A83114" w:rsidP="007F1969">
      <w:pPr>
        <w:ind w:left="810"/>
        <w:rPr>
          <w:rFonts w:ascii="Tw Cen MT" w:hAnsi="Tw Cen MT"/>
          <w:b/>
          <w:color w:val="215868"/>
        </w:rPr>
      </w:pPr>
      <w:r w:rsidRPr="00A83114">
        <w:rPr>
          <w:rFonts w:cstheme="minorHAnsi"/>
          <w:color w:val="000000" w:themeColor="text1"/>
        </w:rPr>
        <w:t xml:space="preserve">The Comp Plan was updated under Track Changes format for the Committee to review. </w:t>
      </w:r>
      <w:r w:rsidRPr="00D24D8F">
        <w:rPr>
          <w:rFonts w:cstheme="minorHAnsi"/>
          <w:color w:val="000000" w:themeColor="text1"/>
        </w:rPr>
        <w:t xml:space="preserve">Pharmacy’s Extended Illness benefit </w:t>
      </w:r>
      <w:r>
        <w:rPr>
          <w:rFonts w:cstheme="minorHAnsi"/>
          <w:color w:val="000000" w:themeColor="text1"/>
        </w:rPr>
        <w:t xml:space="preserve">is changing from </w:t>
      </w:r>
      <w:r w:rsidRPr="00D24D8F">
        <w:rPr>
          <w:rFonts w:cstheme="minorHAnsi"/>
          <w:color w:val="000000" w:themeColor="text1"/>
        </w:rPr>
        <w:t xml:space="preserve">full </w:t>
      </w:r>
      <w:r>
        <w:rPr>
          <w:rFonts w:cstheme="minorHAnsi"/>
          <w:color w:val="000000" w:themeColor="text1"/>
        </w:rPr>
        <w:t>salary (X, X’ + Y) for 90 day</w:t>
      </w:r>
      <w:r w:rsidR="008365C9">
        <w:rPr>
          <w:rFonts w:cstheme="minorHAnsi"/>
          <w:color w:val="000000" w:themeColor="text1"/>
        </w:rPr>
        <w:t xml:space="preserve">s, then 90 days at the X+X’rate. </w:t>
      </w:r>
      <w:r w:rsidR="008365C9" w:rsidRPr="00A83114">
        <w:rPr>
          <w:rFonts w:cstheme="minorHAnsi"/>
          <w:color w:val="000000" w:themeColor="text1"/>
        </w:rPr>
        <w:t xml:space="preserve">Effective 07/01/2018, </w:t>
      </w:r>
      <w:r w:rsidR="008365C9">
        <w:rPr>
          <w:rFonts w:cstheme="minorHAnsi"/>
          <w:color w:val="000000" w:themeColor="text1"/>
        </w:rPr>
        <w:t xml:space="preserve">the Extended Illness benefit is </w:t>
      </w:r>
      <w:r w:rsidR="00593CDD">
        <w:rPr>
          <w:rFonts w:cstheme="minorHAnsi"/>
          <w:color w:val="000000" w:themeColor="text1"/>
        </w:rPr>
        <w:t xml:space="preserve">increasing </w:t>
      </w:r>
      <w:r w:rsidRPr="00D24D8F">
        <w:rPr>
          <w:rFonts w:cstheme="minorHAnsi"/>
          <w:color w:val="000000" w:themeColor="text1"/>
        </w:rPr>
        <w:t xml:space="preserve">to full </w:t>
      </w:r>
      <w:r>
        <w:rPr>
          <w:rFonts w:cstheme="minorHAnsi"/>
          <w:color w:val="000000" w:themeColor="text1"/>
        </w:rPr>
        <w:t>salary (X, X’ + Y) for 180 days</w:t>
      </w:r>
      <w:r w:rsidRPr="00D24D8F">
        <w:rPr>
          <w:rFonts w:cstheme="minorHAnsi"/>
          <w:color w:val="000000" w:themeColor="text1"/>
        </w:rPr>
        <w:t xml:space="preserve">.  </w:t>
      </w:r>
      <w:r>
        <w:rPr>
          <w:rFonts w:cstheme="minorHAnsi"/>
          <w:color w:val="000000" w:themeColor="text1"/>
        </w:rPr>
        <w:t xml:space="preserve">Proposed language was provided to the Committee for review. Technical changes were also proposed to </w:t>
      </w:r>
      <w:r w:rsidR="00577904">
        <w:rPr>
          <w:rFonts w:cstheme="minorHAnsi"/>
          <w:color w:val="000000" w:themeColor="text1"/>
        </w:rPr>
        <w:t>correct mi</w:t>
      </w:r>
      <w:r w:rsidR="00FB030F">
        <w:rPr>
          <w:rFonts w:cstheme="minorHAnsi"/>
          <w:color w:val="000000" w:themeColor="text1"/>
        </w:rPr>
        <w:t xml:space="preserve">nor issues with capitalization and </w:t>
      </w:r>
      <w:r w:rsidR="00F87AFB">
        <w:rPr>
          <w:rFonts w:cstheme="minorHAnsi"/>
          <w:color w:val="000000" w:themeColor="text1"/>
        </w:rPr>
        <w:t>gramma</w:t>
      </w:r>
      <w:r w:rsidR="00FB030F">
        <w:rPr>
          <w:rFonts w:cstheme="minorHAnsi"/>
          <w:color w:val="000000" w:themeColor="text1"/>
        </w:rPr>
        <w:t>r, and also replacing language based on UC’s current disability plans.</w:t>
      </w:r>
    </w:p>
    <w:p w:rsidR="00205FA9" w:rsidRDefault="00205FA9" w:rsidP="00205FA9">
      <w:pPr>
        <w:pStyle w:val="ListParagraph"/>
        <w:rPr>
          <w:rFonts w:cs="Calibri"/>
          <w:color w:val="000000"/>
        </w:rPr>
      </w:pPr>
      <w:r w:rsidRPr="00205FA9">
        <w:rPr>
          <w:rFonts w:cs="Calibri"/>
          <w:color w:val="000000"/>
          <w:highlight w:val="yellow"/>
        </w:rPr>
        <w:t>ACTION ITEM:</w:t>
      </w:r>
      <w:r>
        <w:rPr>
          <w:rFonts w:cs="Calibri"/>
          <w:color w:val="000000"/>
        </w:rPr>
        <w:t xml:space="preserve"> The Committee will review the Compensation Plan in Track Changes format.  F</w:t>
      </w:r>
      <w:r w:rsidRPr="00205FA9">
        <w:rPr>
          <w:rFonts w:cs="Calibri"/>
          <w:color w:val="000000"/>
        </w:rPr>
        <w:t xml:space="preserve">eedback or concerns </w:t>
      </w:r>
      <w:r>
        <w:rPr>
          <w:rFonts w:cs="Calibri"/>
          <w:color w:val="000000"/>
        </w:rPr>
        <w:t>of the Committee should be sub</w:t>
      </w:r>
      <w:r w:rsidR="00A2020F">
        <w:rPr>
          <w:rFonts w:cs="Calibri"/>
          <w:color w:val="000000"/>
        </w:rPr>
        <w:t>mitted to Diana and Tom</w:t>
      </w:r>
      <w:r w:rsidRPr="00205FA9">
        <w:rPr>
          <w:rFonts w:cs="Calibri"/>
          <w:color w:val="000000"/>
        </w:rPr>
        <w:t xml:space="preserve">. Once the review period is over the final document </w:t>
      </w:r>
      <w:r w:rsidR="00F87AFB">
        <w:rPr>
          <w:rFonts w:cs="Calibri"/>
          <w:color w:val="000000"/>
        </w:rPr>
        <w:lastRenderedPageBreak/>
        <w:t xml:space="preserve">will be sent </w:t>
      </w:r>
      <w:r w:rsidRPr="00205FA9">
        <w:rPr>
          <w:rFonts w:cs="Calibri"/>
          <w:color w:val="000000"/>
        </w:rPr>
        <w:t xml:space="preserve">to Dean </w:t>
      </w:r>
      <w:r>
        <w:rPr>
          <w:rFonts w:cs="Calibri"/>
          <w:color w:val="000000"/>
        </w:rPr>
        <w:t>Guglielmo</w:t>
      </w:r>
      <w:r w:rsidRPr="00205FA9">
        <w:rPr>
          <w:rFonts w:cs="Calibri"/>
          <w:color w:val="000000"/>
        </w:rPr>
        <w:t xml:space="preserve"> to review and approve in time for a July 1, 2018 effective date.</w:t>
      </w:r>
      <w:r>
        <w:rPr>
          <w:rFonts w:cs="Calibri"/>
          <w:color w:val="000000"/>
        </w:rPr>
        <w:t xml:space="preserve"> </w:t>
      </w:r>
    </w:p>
    <w:p w:rsidR="00BE37AE" w:rsidRDefault="009E3F80" w:rsidP="00205FA9">
      <w:pPr>
        <w:pStyle w:val="ListParagraph"/>
      </w:pPr>
      <w:r>
        <w:tab/>
      </w:r>
    </w:p>
    <w:p w:rsidR="00BE37AE" w:rsidRPr="0006692E" w:rsidRDefault="002A63D3" w:rsidP="00BE37AE">
      <w:pPr>
        <w:pStyle w:val="ListParagraph"/>
        <w:ind w:hanging="360"/>
        <w:rPr>
          <w:rFonts w:ascii="Tw Cen MT" w:hAnsi="Tw Cen MT"/>
          <w:b/>
          <w:color w:val="215868"/>
        </w:rPr>
      </w:pPr>
      <w:r>
        <w:rPr>
          <w:rFonts w:ascii="Tw Cen MT" w:hAnsi="Tw Cen MT"/>
          <w:b/>
          <w:color w:val="215868"/>
        </w:rPr>
        <w:t>9</w:t>
      </w:r>
      <w:r w:rsidR="00BE37AE" w:rsidRPr="0006692E">
        <w:rPr>
          <w:rFonts w:ascii="Tw Cen MT" w:hAnsi="Tw Cen MT"/>
          <w:b/>
          <w:color w:val="215868"/>
        </w:rPr>
        <w:t>.</w:t>
      </w:r>
      <w:r w:rsidR="00BE37AE" w:rsidRPr="0006692E">
        <w:rPr>
          <w:rFonts w:ascii="Times New Roman" w:hAnsi="Times New Roman"/>
          <w:b/>
          <w:color w:val="215868"/>
          <w:sz w:val="14"/>
          <w:szCs w:val="14"/>
        </w:rPr>
        <w:t xml:space="preserve">      </w:t>
      </w:r>
      <w:r w:rsidR="00BE37AE">
        <w:rPr>
          <w:rFonts w:ascii="Tw Cen MT" w:hAnsi="Tw Cen MT"/>
          <w:b/>
          <w:color w:val="215868"/>
        </w:rPr>
        <w:t>New/Old business/next meeting</w:t>
      </w:r>
      <w:r w:rsidR="00BE37AE" w:rsidRPr="0006692E">
        <w:rPr>
          <w:rFonts w:ascii="Tw Cen MT" w:hAnsi="Tw Cen MT"/>
          <w:b/>
          <w:color w:val="215868"/>
        </w:rPr>
        <w:t xml:space="preserve"> </w:t>
      </w:r>
    </w:p>
    <w:p w:rsidR="0002384D" w:rsidRPr="0006692E" w:rsidRDefault="00BE37AE" w:rsidP="0002395E">
      <w:pPr>
        <w:ind w:left="720"/>
        <w:rPr>
          <w:rFonts w:ascii="Tw Cen MT" w:hAnsi="Tw Cen MT"/>
          <w:color w:val="215868"/>
        </w:rPr>
      </w:pPr>
      <w:r>
        <w:t xml:space="preserve">There was </w:t>
      </w:r>
      <w:r w:rsidR="00693EA4">
        <w:t>neither new nor</w:t>
      </w:r>
      <w:r>
        <w:t xml:space="preserve"> old business discussed and </w:t>
      </w:r>
      <w:r w:rsidR="001D1D27">
        <w:t xml:space="preserve">the </w:t>
      </w:r>
      <w:r>
        <w:t>meeting was adj</w:t>
      </w:r>
      <w:r w:rsidR="001D1D27">
        <w:t>o</w:t>
      </w:r>
      <w:r>
        <w:t xml:space="preserve">urned. </w:t>
      </w:r>
      <w:r w:rsidR="0002384D" w:rsidRPr="000824D3">
        <w:rPr>
          <w:rFonts w:ascii="Tw Cen MT" w:hAnsi="Tw Cen MT"/>
          <w:color w:val="215868"/>
        </w:rPr>
        <w:t> </w:t>
      </w:r>
      <w:r w:rsidRPr="00F87AFB">
        <w:t xml:space="preserve">The next meeting is to be determined for a date in </w:t>
      </w:r>
      <w:r w:rsidR="0001748D" w:rsidRPr="00F87AFB">
        <w:t>November</w:t>
      </w:r>
      <w:r w:rsidRPr="00F87AFB">
        <w:t xml:space="preserve"> 2018. </w:t>
      </w:r>
      <w:bookmarkStart w:id="0" w:name="_GoBack"/>
      <w:bookmarkEnd w:id="0"/>
    </w:p>
    <w:sectPr w:rsidR="0002384D" w:rsidRPr="0006692E" w:rsidSect="00752A7A">
      <w:footerReference w:type="default" r:id="rId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E6B" w:rsidRDefault="00FF3E6B" w:rsidP="000D6984">
      <w:r>
        <w:separator/>
      </w:r>
    </w:p>
  </w:endnote>
  <w:endnote w:type="continuationSeparator" w:id="0">
    <w:p w:rsidR="00FF3E6B" w:rsidRDefault="00FF3E6B" w:rsidP="000D6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604142"/>
      <w:docPartObj>
        <w:docPartGallery w:val="Page Numbers (Bottom of Page)"/>
        <w:docPartUnique/>
      </w:docPartObj>
    </w:sdtPr>
    <w:sdtEndPr>
      <w:rPr>
        <w:noProof/>
      </w:rPr>
    </w:sdtEndPr>
    <w:sdtContent>
      <w:p w:rsidR="000D6984" w:rsidRDefault="000D6984">
        <w:pPr>
          <w:pStyle w:val="Footer"/>
        </w:pPr>
        <w:r>
          <w:fldChar w:fldCharType="begin"/>
        </w:r>
        <w:r>
          <w:instrText xml:space="preserve"> PAGE   \* MERGEFORMAT </w:instrText>
        </w:r>
        <w:r>
          <w:fldChar w:fldCharType="separate"/>
        </w:r>
        <w:r w:rsidR="00A2020F">
          <w:rPr>
            <w:noProof/>
          </w:rPr>
          <w:t>1</w:t>
        </w:r>
        <w:r>
          <w:rPr>
            <w:noProof/>
          </w:rPr>
          <w:fldChar w:fldCharType="end"/>
        </w:r>
      </w:p>
    </w:sdtContent>
  </w:sdt>
  <w:p w:rsidR="000D6984" w:rsidRDefault="000D69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E6B" w:rsidRDefault="00FF3E6B" w:rsidP="000D6984">
      <w:r>
        <w:separator/>
      </w:r>
    </w:p>
  </w:footnote>
  <w:footnote w:type="continuationSeparator" w:id="0">
    <w:p w:rsidR="00FF3E6B" w:rsidRDefault="00FF3E6B" w:rsidP="000D6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B51"/>
    <w:multiLevelType w:val="hybridMultilevel"/>
    <w:tmpl w:val="09488732"/>
    <w:lvl w:ilvl="0" w:tplc="18E8C168">
      <w:start w:val="1"/>
      <w:numFmt w:val="bullet"/>
      <w:lvlText w:val="•"/>
      <w:lvlJc w:val="left"/>
      <w:pPr>
        <w:tabs>
          <w:tab w:val="num" w:pos="720"/>
        </w:tabs>
        <w:ind w:left="720" w:hanging="360"/>
      </w:pPr>
      <w:rPr>
        <w:rFonts w:ascii="Arial" w:hAnsi="Arial" w:hint="default"/>
      </w:rPr>
    </w:lvl>
    <w:lvl w:ilvl="1" w:tplc="28861364" w:tentative="1">
      <w:start w:val="1"/>
      <w:numFmt w:val="bullet"/>
      <w:lvlText w:val="•"/>
      <w:lvlJc w:val="left"/>
      <w:pPr>
        <w:tabs>
          <w:tab w:val="num" w:pos="1440"/>
        </w:tabs>
        <w:ind w:left="1440" w:hanging="360"/>
      </w:pPr>
      <w:rPr>
        <w:rFonts w:ascii="Arial" w:hAnsi="Arial" w:hint="default"/>
      </w:rPr>
    </w:lvl>
    <w:lvl w:ilvl="2" w:tplc="45A8CB54" w:tentative="1">
      <w:start w:val="1"/>
      <w:numFmt w:val="bullet"/>
      <w:lvlText w:val="•"/>
      <w:lvlJc w:val="left"/>
      <w:pPr>
        <w:tabs>
          <w:tab w:val="num" w:pos="2160"/>
        </w:tabs>
        <w:ind w:left="2160" w:hanging="360"/>
      </w:pPr>
      <w:rPr>
        <w:rFonts w:ascii="Arial" w:hAnsi="Arial" w:hint="default"/>
      </w:rPr>
    </w:lvl>
    <w:lvl w:ilvl="3" w:tplc="D1F2D604" w:tentative="1">
      <w:start w:val="1"/>
      <w:numFmt w:val="bullet"/>
      <w:lvlText w:val="•"/>
      <w:lvlJc w:val="left"/>
      <w:pPr>
        <w:tabs>
          <w:tab w:val="num" w:pos="2880"/>
        </w:tabs>
        <w:ind w:left="2880" w:hanging="360"/>
      </w:pPr>
      <w:rPr>
        <w:rFonts w:ascii="Arial" w:hAnsi="Arial" w:hint="default"/>
      </w:rPr>
    </w:lvl>
    <w:lvl w:ilvl="4" w:tplc="06D6BE30" w:tentative="1">
      <w:start w:val="1"/>
      <w:numFmt w:val="bullet"/>
      <w:lvlText w:val="•"/>
      <w:lvlJc w:val="left"/>
      <w:pPr>
        <w:tabs>
          <w:tab w:val="num" w:pos="3600"/>
        </w:tabs>
        <w:ind w:left="3600" w:hanging="360"/>
      </w:pPr>
      <w:rPr>
        <w:rFonts w:ascii="Arial" w:hAnsi="Arial" w:hint="default"/>
      </w:rPr>
    </w:lvl>
    <w:lvl w:ilvl="5" w:tplc="CE2C01DC" w:tentative="1">
      <w:start w:val="1"/>
      <w:numFmt w:val="bullet"/>
      <w:lvlText w:val="•"/>
      <w:lvlJc w:val="left"/>
      <w:pPr>
        <w:tabs>
          <w:tab w:val="num" w:pos="4320"/>
        </w:tabs>
        <w:ind w:left="4320" w:hanging="360"/>
      </w:pPr>
      <w:rPr>
        <w:rFonts w:ascii="Arial" w:hAnsi="Arial" w:hint="default"/>
      </w:rPr>
    </w:lvl>
    <w:lvl w:ilvl="6" w:tplc="C7CC7C9C" w:tentative="1">
      <w:start w:val="1"/>
      <w:numFmt w:val="bullet"/>
      <w:lvlText w:val="•"/>
      <w:lvlJc w:val="left"/>
      <w:pPr>
        <w:tabs>
          <w:tab w:val="num" w:pos="5040"/>
        </w:tabs>
        <w:ind w:left="5040" w:hanging="360"/>
      </w:pPr>
      <w:rPr>
        <w:rFonts w:ascii="Arial" w:hAnsi="Arial" w:hint="default"/>
      </w:rPr>
    </w:lvl>
    <w:lvl w:ilvl="7" w:tplc="D0BE9CC4" w:tentative="1">
      <w:start w:val="1"/>
      <w:numFmt w:val="bullet"/>
      <w:lvlText w:val="•"/>
      <w:lvlJc w:val="left"/>
      <w:pPr>
        <w:tabs>
          <w:tab w:val="num" w:pos="5760"/>
        </w:tabs>
        <w:ind w:left="5760" w:hanging="360"/>
      </w:pPr>
      <w:rPr>
        <w:rFonts w:ascii="Arial" w:hAnsi="Arial" w:hint="default"/>
      </w:rPr>
    </w:lvl>
    <w:lvl w:ilvl="8" w:tplc="A1302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D02389"/>
    <w:multiLevelType w:val="hybridMultilevel"/>
    <w:tmpl w:val="EE24A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27140C"/>
    <w:multiLevelType w:val="hybridMultilevel"/>
    <w:tmpl w:val="C7AA3DAA"/>
    <w:lvl w:ilvl="0" w:tplc="5DA4DEBE">
      <w:start w:val="1"/>
      <w:numFmt w:val="decimal"/>
      <w:lvlText w:val="%1."/>
      <w:lvlJc w:val="left"/>
      <w:pPr>
        <w:ind w:left="744" w:hanging="384"/>
      </w:pPr>
      <w:rPr>
        <w:rFonts w:ascii="Tw Cen MT" w:hAnsi="Tw Cen MT" w:hint="default"/>
        <w:color w:val="2158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C64A0B"/>
    <w:multiLevelType w:val="hybridMultilevel"/>
    <w:tmpl w:val="83A8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9B7CAE"/>
    <w:multiLevelType w:val="hybridMultilevel"/>
    <w:tmpl w:val="44E44458"/>
    <w:lvl w:ilvl="0" w:tplc="2280EE94">
      <w:start w:val="1"/>
      <w:numFmt w:val="lowerLetter"/>
      <w:lvlText w:val="%1."/>
      <w:lvlJc w:val="left"/>
      <w:pPr>
        <w:ind w:left="1224" w:hanging="504"/>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EwNjU1sDSwMDK0MDBT0lEKTi0uzszPAykwrgUAszxW8SwAAAA="/>
  </w:docVars>
  <w:rsids>
    <w:rsidRoot w:val="0002384D"/>
    <w:rsid w:val="00015F47"/>
    <w:rsid w:val="0001748D"/>
    <w:rsid w:val="0002384D"/>
    <w:rsid w:val="0002395E"/>
    <w:rsid w:val="00033C93"/>
    <w:rsid w:val="000541A0"/>
    <w:rsid w:val="0006692E"/>
    <w:rsid w:val="000824D3"/>
    <w:rsid w:val="000C21E3"/>
    <w:rsid w:val="000D6984"/>
    <w:rsid w:val="000E4E88"/>
    <w:rsid w:val="00147A55"/>
    <w:rsid w:val="00150586"/>
    <w:rsid w:val="001624FC"/>
    <w:rsid w:val="00177FD5"/>
    <w:rsid w:val="001D016E"/>
    <w:rsid w:val="001D1D27"/>
    <w:rsid w:val="00205FA9"/>
    <w:rsid w:val="0026029D"/>
    <w:rsid w:val="0028496C"/>
    <w:rsid w:val="002A63D3"/>
    <w:rsid w:val="0033215D"/>
    <w:rsid w:val="003A2882"/>
    <w:rsid w:val="003E6E1B"/>
    <w:rsid w:val="003F287E"/>
    <w:rsid w:val="003F7F42"/>
    <w:rsid w:val="004C5428"/>
    <w:rsid w:val="00513131"/>
    <w:rsid w:val="00565E30"/>
    <w:rsid w:val="00577904"/>
    <w:rsid w:val="00593CDD"/>
    <w:rsid w:val="005C1E78"/>
    <w:rsid w:val="005C507C"/>
    <w:rsid w:val="005E69CE"/>
    <w:rsid w:val="00622E0E"/>
    <w:rsid w:val="0062786D"/>
    <w:rsid w:val="00667072"/>
    <w:rsid w:val="00693EA4"/>
    <w:rsid w:val="006A4C27"/>
    <w:rsid w:val="006B425B"/>
    <w:rsid w:val="006C7B03"/>
    <w:rsid w:val="006F29A5"/>
    <w:rsid w:val="00710D14"/>
    <w:rsid w:val="00746A2E"/>
    <w:rsid w:val="00752A7A"/>
    <w:rsid w:val="007F1969"/>
    <w:rsid w:val="008365C9"/>
    <w:rsid w:val="00852EE5"/>
    <w:rsid w:val="0085419E"/>
    <w:rsid w:val="0086632C"/>
    <w:rsid w:val="00926876"/>
    <w:rsid w:val="009E3F80"/>
    <w:rsid w:val="00A00394"/>
    <w:rsid w:val="00A2020F"/>
    <w:rsid w:val="00A83114"/>
    <w:rsid w:val="00A911FE"/>
    <w:rsid w:val="00AA3098"/>
    <w:rsid w:val="00AF3DE0"/>
    <w:rsid w:val="00B13A24"/>
    <w:rsid w:val="00B32F0B"/>
    <w:rsid w:val="00BE068C"/>
    <w:rsid w:val="00BE37AE"/>
    <w:rsid w:val="00BF186B"/>
    <w:rsid w:val="00C471B5"/>
    <w:rsid w:val="00C57261"/>
    <w:rsid w:val="00C82DDB"/>
    <w:rsid w:val="00CD2D38"/>
    <w:rsid w:val="00CE679A"/>
    <w:rsid w:val="00D00407"/>
    <w:rsid w:val="00D54ACF"/>
    <w:rsid w:val="00DC23A0"/>
    <w:rsid w:val="00ED360B"/>
    <w:rsid w:val="00F339D6"/>
    <w:rsid w:val="00F87AFB"/>
    <w:rsid w:val="00F97F8E"/>
    <w:rsid w:val="00FB030F"/>
    <w:rsid w:val="00FD088C"/>
    <w:rsid w:val="00FE04C1"/>
    <w:rsid w:val="00FF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6EEA"/>
  <w15:docId w15:val="{C2F22B3A-2C03-4816-AEBE-D9B3FFD2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84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84D"/>
    <w:pPr>
      <w:ind w:left="720"/>
    </w:pPr>
  </w:style>
  <w:style w:type="paragraph" w:styleId="NormalWeb">
    <w:name w:val="Normal (Web)"/>
    <w:basedOn w:val="Normal"/>
    <w:uiPriority w:val="99"/>
    <w:semiHidden/>
    <w:unhideWhenUsed/>
    <w:rsid w:val="0002384D"/>
    <w:rPr>
      <w:rFonts w:ascii="Times New Roman" w:eastAsiaTheme="minorHAnsi" w:hAnsi="Times New Roman"/>
      <w:sz w:val="24"/>
      <w:szCs w:val="24"/>
    </w:rPr>
  </w:style>
  <w:style w:type="paragraph" w:customStyle="1" w:styleId="xmsonormal">
    <w:name w:val="x_msonormal"/>
    <w:basedOn w:val="Normal"/>
    <w:uiPriority w:val="99"/>
    <w:semiHidden/>
    <w:rsid w:val="0002384D"/>
    <w:rPr>
      <w:rFonts w:ascii="Times New Roman" w:eastAsiaTheme="minorHAnsi" w:hAnsi="Times New Roman"/>
      <w:sz w:val="24"/>
      <w:szCs w:val="24"/>
    </w:rPr>
  </w:style>
  <w:style w:type="paragraph" w:customStyle="1" w:styleId="xmsoplaintext">
    <w:name w:val="x_msoplaintext"/>
    <w:basedOn w:val="Normal"/>
    <w:uiPriority w:val="99"/>
    <w:semiHidden/>
    <w:rsid w:val="0002384D"/>
    <w:rPr>
      <w:rFonts w:ascii="Times New Roman" w:eastAsiaTheme="minorHAnsi" w:hAnsi="Times New Roman"/>
      <w:sz w:val="24"/>
      <w:szCs w:val="24"/>
    </w:rPr>
  </w:style>
  <w:style w:type="paragraph" w:styleId="PlainText">
    <w:name w:val="Plain Text"/>
    <w:basedOn w:val="Normal"/>
    <w:link w:val="PlainTextChar"/>
    <w:uiPriority w:val="99"/>
    <w:unhideWhenUsed/>
    <w:rsid w:val="006B425B"/>
    <w:rPr>
      <w:rFonts w:eastAsiaTheme="minorHAnsi" w:cstheme="minorBidi"/>
      <w:szCs w:val="21"/>
    </w:rPr>
  </w:style>
  <w:style w:type="character" w:customStyle="1" w:styleId="PlainTextChar">
    <w:name w:val="Plain Text Char"/>
    <w:basedOn w:val="DefaultParagraphFont"/>
    <w:link w:val="PlainText"/>
    <w:uiPriority w:val="99"/>
    <w:rsid w:val="006B425B"/>
    <w:rPr>
      <w:rFonts w:ascii="Calibri" w:hAnsi="Calibri"/>
      <w:szCs w:val="21"/>
    </w:rPr>
  </w:style>
  <w:style w:type="paragraph" w:styleId="Header">
    <w:name w:val="header"/>
    <w:basedOn w:val="Normal"/>
    <w:link w:val="HeaderChar"/>
    <w:uiPriority w:val="99"/>
    <w:unhideWhenUsed/>
    <w:rsid w:val="000D6984"/>
    <w:pPr>
      <w:tabs>
        <w:tab w:val="center" w:pos="4680"/>
        <w:tab w:val="right" w:pos="9360"/>
      </w:tabs>
    </w:pPr>
  </w:style>
  <w:style w:type="character" w:customStyle="1" w:styleId="HeaderChar">
    <w:name w:val="Header Char"/>
    <w:basedOn w:val="DefaultParagraphFont"/>
    <w:link w:val="Header"/>
    <w:uiPriority w:val="99"/>
    <w:rsid w:val="000D6984"/>
    <w:rPr>
      <w:rFonts w:ascii="Calibri" w:eastAsia="Times New Roman" w:hAnsi="Calibri" w:cs="Times New Roman"/>
    </w:rPr>
  </w:style>
  <w:style w:type="paragraph" w:styleId="Footer">
    <w:name w:val="footer"/>
    <w:basedOn w:val="Normal"/>
    <w:link w:val="FooterChar"/>
    <w:uiPriority w:val="99"/>
    <w:unhideWhenUsed/>
    <w:rsid w:val="000D6984"/>
    <w:pPr>
      <w:tabs>
        <w:tab w:val="center" w:pos="4680"/>
        <w:tab w:val="right" w:pos="9360"/>
      </w:tabs>
    </w:pPr>
  </w:style>
  <w:style w:type="character" w:customStyle="1" w:styleId="FooterChar">
    <w:name w:val="Footer Char"/>
    <w:basedOn w:val="DefaultParagraphFont"/>
    <w:link w:val="Footer"/>
    <w:uiPriority w:val="99"/>
    <w:rsid w:val="000D6984"/>
    <w:rPr>
      <w:rFonts w:ascii="Calibri" w:eastAsia="Times New Roman" w:hAnsi="Calibri" w:cs="Times New Roman"/>
    </w:rPr>
  </w:style>
  <w:style w:type="character" w:styleId="CommentReference">
    <w:name w:val="annotation reference"/>
    <w:basedOn w:val="DefaultParagraphFont"/>
    <w:uiPriority w:val="99"/>
    <w:semiHidden/>
    <w:unhideWhenUsed/>
    <w:rsid w:val="00FE04C1"/>
    <w:rPr>
      <w:sz w:val="16"/>
      <w:szCs w:val="16"/>
    </w:rPr>
  </w:style>
  <w:style w:type="paragraph" w:styleId="CommentText">
    <w:name w:val="annotation text"/>
    <w:basedOn w:val="Normal"/>
    <w:link w:val="CommentTextChar"/>
    <w:uiPriority w:val="99"/>
    <w:semiHidden/>
    <w:unhideWhenUsed/>
    <w:rsid w:val="00FE04C1"/>
    <w:rPr>
      <w:sz w:val="20"/>
      <w:szCs w:val="20"/>
    </w:rPr>
  </w:style>
  <w:style w:type="character" w:customStyle="1" w:styleId="CommentTextChar">
    <w:name w:val="Comment Text Char"/>
    <w:basedOn w:val="DefaultParagraphFont"/>
    <w:link w:val="CommentText"/>
    <w:uiPriority w:val="99"/>
    <w:semiHidden/>
    <w:rsid w:val="00FE04C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04C1"/>
    <w:rPr>
      <w:b/>
      <w:bCs/>
    </w:rPr>
  </w:style>
  <w:style w:type="character" w:customStyle="1" w:styleId="CommentSubjectChar">
    <w:name w:val="Comment Subject Char"/>
    <w:basedOn w:val="CommentTextChar"/>
    <w:link w:val="CommentSubject"/>
    <w:uiPriority w:val="99"/>
    <w:semiHidden/>
    <w:rsid w:val="00FE04C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E04C1"/>
    <w:rPr>
      <w:rFonts w:ascii="Tahoma" w:hAnsi="Tahoma" w:cs="Tahoma"/>
      <w:sz w:val="16"/>
      <w:szCs w:val="16"/>
    </w:rPr>
  </w:style>
  <w:style w:type="character" w:customStyle="1" w:styleId="BalloonTextChar">
    <w:name w:val="Balloon Text Char"/>
    <w:basedOn w:val="DefaultParagraphFont"/>
    <w:link w:val="BalloonText"/>
    <w:uiPriority w:val="99"/>
    <w:semiHidden/>
    <w:rsid w:val="00FE04C1"/>
    <w:rPr>
      <w:rFonts w:ascii="Tahoma" w:eastAsia="Times New Roman" w:hAnsi="Tahoma" w:cs="Tahoma"/>
      <w:sz w:val="16"/>
      <w:szCs w:val="16"/>
    </w:rPr>
  </w:style>
  <w:style w:type="character" w:styleId="Hyperlink">
    <w:name w:val="Hyperlink"/>
    <w:basedOn w:val="DefaultParagraphFont"/>
    <w:uiPriority w:val="99"/>
    <w:unhideWhenUsed/>
    <w:rsid w:val="00A202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76867">
      <w:bodyDiv w:val="1"/>
      <w:marLeft w:val="0"/>
      <w:marRight w:val="0"/>
      <w:marTop w:val="0"/>
      <w:marBottom w:val="0"/>
      <w:divBdr>
        <w:top w:val="none" w:sz="0" w:space="0" w:color="auto"/>
        <w:left w:val="none" w:sz="0" w:space="0" w:color="auto"/>
        <w:bottom w:val="none" w:sz="0" w:space="0" w:color="auto"/>
        <w:right w:val="none" w:sz="0" w:space="0" w:color="auto"/>
      </w:divBdr>
      <w:divsChild>
        <w:div w:id="941379000">
          <w:marLeft w:val="259"/>
          <w:marRight w:val="0"/>
          <w:marTop w:val="280"/>
          <w:marBottom w:val="0"/>
          <w:divBdr>
            <w:top w:val="none" w:sz="0" w:space="0" w:color="auto"/>
            <w:left w:val="none" w:sz="0" w:space="0" w:color="auto"/>
            <w:bottom w:val="none" w:sz="0" w:space="0" w:color="auto"/>
            <w:right w:val="none" w:sz="0" w:space="0" w:color="auto"/>
          </w:divBdr>
        </w:div>
        <w:div w:id="1749880731">
          <w:marLeft w:val="259"/>
          <w:marRight w:val="0"/>
          <w:marTop w:val="280"/>
          <w:marBottom w:val="0"/>
          <w:divBdr>
            <w:top w:val="none" w:sz="0" w:space="0" w:color="auto"/>
            <w:left w:val="none" w:sz="0" w:space="0" w:color="auto"/>
            <w:bottom w:val="none" w:sz="0" w:space="0" w:color="auto"/>
            <w:right w:val="none" w:sz="0" w:space="0" w:color="auto"/>
          </w:divBdr>
        </w:div>
        <w:div w:id="1570965498">
          <w:marLeft w:val="259"/>
          <w:marRight w:val="0"/>
          <w:marTop w:val="280"/>
          <w:marBottom w:val="0"/>
          <w:divBdr>
            <w:top w:val="none" w:sz="0" w:space="0" w:color="auto"/>
            <w:left w:val="none" w:sz="0" w:space="0" w:color="auto"/>
            <w:bottom w:val="none" w:sz="0" w:space="0" w:color="auto"/>
            <w:right w:val="none" w:sz="0" w:space="0" w:color="auto"/>
          </w:divBdr>
        </w:div>
        <w:div w:id="597712117">
          <w:marLeft w:val="259"/>
          <w:marRight w:val="0"/>
          <w:marTop w:val="280"/>
          <w:marBottom w:val="0"/>
          <w:divBdr>
            <w:top w:val="none" w:sz="0" w:space="0" w:color="auto"/>
            <w:left w:val="none" w:sz="0" w:space="0" w:color="auto"/>
            <w:bottom w:val="none" w:sz="0" w:space="0" w:color="auto"/>
            <w:right w:val="none" w:sz="0" w:space="0" w:color="auto"/>
          </w:divBdr>
        </w:div>
        <w:div w:id="132064632">
          <w:marLeft w:val="259"/>
          <w:marRight w:val="0"/>
          <w:marTop w:val="280"/>
          <w:marBottom w:val="0"/>
          <w:divBdr>
            <w:top w:val="none" w:sz="0" w:space="0" w:color="auto"/>
            <w:left w:val="none" w:sz="0" w:space="0" w:color="auto"/>
            <w:bottom w:val="none" w:sz="0" w:space="0" w:color="auto"/>
            <w:right w:val="none" w:sz="0" w:space="0" w:color="auto"/>
          </w:divBdr>
        </w:div>
      </w:divsChild>
    </w:div>
    <w:div w:id="185221784">
      <w:bodyDiv w:val="1"/>
      <w:marLeft w:val="0"/>
      <w:marRight w:val="0"/>
      <w:marTop w:val="0"/>
      <w:marBottom w:val="0"/>
      <w:divBdr>
        <w:top w:val="none" w:sz="0" w:space="0" w:color="auto"/>
        <w:left w:val="none" w:sz="0" w:space="0" w:color="auto"/>
        <w:bottom w:val="none" w:sz="0" w:space="0" w:color="auto"/>
        <w:right w:val="none" w:sz="0" w:space="0" w:color="auto"/>
      </w:divBdr>
    </w:div>
    <w:div w:id="800195392">
      <w:bodyDiv w:val="1"/>
      <w:marLeft w:val="0"/>
      <w:marRight w:val="0"/>
      <w:marTop w:val="0"/>
      <w:marBottom w:val="0"/>
      <w:divBdr>
        <w:top w:val="none" w:sz="0" w:space="0" w:color="auto"/>
        <w:left w:val="none" w:sz="0" w:space="0" w:color="auto"/>
        <w:bottom w:val="none" w:sz="0" w:space="0" w:color="auto"/>
        <w:right w:val="none" w:sz="0" w:space="0" w:color="auto"/>
      </w:divBdr>
    </w:div>
    <w:div w:id="865874913">
      <w:bodyDiv w:val="1"/>
      <w:marLeft w:val="0"/>
      <w:marRight w:val="0"/>
      <w:marTop w:val="0"/>
      <w:marBottom w:val="0"/>
      <w:divBdr>
        <w:top w:val="none" w:sz="0" w:space="0" w:color="auto"/>
        <w:left w:val="none" w:sz="0" w:space="0" w:color="auto"/>
        <w:bottom w:val="none" w:sz="0" w:space="0" w:color="auto"/>
        <w:right w:val="none" w:sz="0" w:space="0" w:color="auto"/>
      </w:divBdr>
    </w:div>
    <w:div w:id="1256279015">
      <w:bodyDiv w:val="1"/>
      <w:marLeft w:val="0"/>
      <w:marRight w:val="0"/>
      <w:marTop w:val="0"/>
      <w:marBottom w:val="0"/>
      <w:divBdr>
        <w:top w:val="none" w:sz="0" w:space="0" w:color="auto"/>
        <w:left w:val="none" w:sz="0" w:space="0" w:color="auto"/>
        <w:bottom w:val="none" w:sz="0" w:space="0" w:color="auto"/>
        <w:right w:val="none" w:sz="0" w:space="0" w:color="auto"/>
      </w:divBdr>
    </w:div>
    <w:div w:id="1333533907">
      <w:bodyDiv w:val="1"/>
      <w:marLeft w:val="0"/>
      <w:marRight w:val="0"/>
      <w:marTop w:val="0"/>
      <w:marBottom w:val="0"/>
      <w:divBdr>
        <w:top w:val="none" w:sz="0" w:space="0" w:color="auto"/>
        <w:left w:val="none" w:sz="0" w:space="0" w:color="auto"/>
        <w:bottom w:val="none" w:sz="0" w:space="0" w:color="auto"/>
        <w:right w:val="none" w:sz="0" w:space="0" w:color="auto"/>
      </w:divBdr>
    </w:div>
    <w:div w:id="1440955629">
      <w:bodyDiv w:val="1"/>
      <w:marLeft w:val="0"/>
      <w:marRight w:val="0"/>
      <w:marTop w:val="0"/>
      <w:marBottom w:val="0"/>
      <w:divBdr>
        <w:top w:val="none" w:sz="0" w:space="0" w:color="auto"/>
        <w:left w:val="none" w:sz="0" w:space="0" w:color="auto"/>
        <w:bottom w:val="none" w:sz="0" w:space="0" w:color="auto"/>
        <w:right w:val="none" w:sz="0" w:space="0" w:color="auto"/>
      </w:divBdr>
    </w:div>
    <w:div w:id="1511683012">
      <w:bodyDiv w:val="1"/>
      <w:marLeft w:val="0"/>
      <w:marRight w:val="0"/>
      <w:marTop w:val="0"/>
      <w:marBottom w:val="0"/>
      <w:divBdr>
        <w:top w:val="none" w:sz="0" w:space="0" w:color="auto"/>
        <w:left w:val="none" w:sz="0" w:space="0" w:color="auto"/>
        <w:bottom w:val="none" w:sz="0" w:space="0" w:color="auto"/>
        <w:right w:val="none" w:sz="0" w:space="0" w:color="auto"/>
      </w:divBdr>
    </w:div>
    <w:div w:id="1713847017">
      <w:bodyDiv w:val="1"/>
      <w:marLeft w:val="0"/>
      <w:marRight w:val="0"/>
      <w:marTop w:val="0"/>
      <w:marBottom w:val="0"/>
      <w:divBdr>
        <w:top w:val="none" w:sz="0" w:space="0" w:color="auto"/>
        <w:left w:val="none" w:sz="0" w:space="0" w:color="auto"/>
        <w:bottom w:val="none" w:sz="0" w:space="0" w:color="auto"/>
        <w:right w:val="none" w:sz="0" w:space="0" w:color="auto"/>
      </w:divBdr>
    </w:div>
    <w:div w:id="201367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iny.ucsf.edu/f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Michelle.King@ucsf.edu</dc:creator>
  <cp:lastModifiedBy>Koeplin, Diana</cp:lastModifiedBy>
  <cp:revision>2</cp:revision>
  <dcterms:created xsi:type="dcterms:W3CDTF">2018-06-19T18:49:00Z</dcterms:created>
  <dcterms:modified xsi:type="dcterms:W3CDTF">2018-06-19T18:49:00Z</dcterms:modified>
</cp:coreProperties>
</file>