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D22D2" w14:textId="77777777" w:rsidR="0002384D" w:rsidRDefault="00A00394" w:rsidP="0002384D">
      <w:pPr>
        <w:rPr>
          <w:rFonts w:ascii="Tw Cen MT" w:hAnsi="Tw Cen MT"/>
          <w:b/>
          <w:bCs/>
          <w:color w:val="215868"/>
        </w:rPr>
      </w:pPr>
      <w:r w:rsidRPr="00A00394">
        <w:rPr>
          <w:rFonts w:ascii="Tw Cen MT" w:hAnsi="Tw Cen MT"/>
          <w:b/>
          <w:bCs/>
          <w:color w:val="215868"/>
          <w:sz w:val="24"/>
          <w:szCs w:val="24"/>
        </w:rPr>
        <w:t xml:space="preserve">School of Pharmacy </w:t>
      </w:r>
      <w:r w:rsidR="0002384D" w:rsidRPr="00A00394">
        <w:rPr>
          <w:rFonts w:ascii="Tw Cen MT" w:hAnsi="Tw Cen MT"/>
          <w:b/>
          <w:bCs/>
          <w:color w:val="215868"/>
          <w:sz w:val="24"/>
          <w:szCs w:val="24"/>
        </w:rPr>
        <w:t>Comp</w:t>
      </w:r>
      <w:r w:rsidRPr="00A00394">
        <w:rPr>
          <w:rFonts w:ascii="Tw Cen MT" w:hAnsi="Tw Cen MT"/>
          <w:b/>
          <w:bCs/>
          <w:color w:val="215868"/>
          <w:sz w:val="24"/>
          <w:szCs w:val="24"/>
        </w:rPr>
        <w:t>ensation</w:t>
      </w:r>
      <w:r w:rsidR="0002384D" w:rsidRPr="00A00394">
        <w:rPr>
          <w:rFonts w:ascii="Tw Cen MT" w:hAnsi="Tw Cen MT"/>
          <w:b/>
          <w:bCs/>
          <w:color w:val="215868"/>
          <w:sz w:val="24"/>
          <w:szCs w:val="24"/>
        </w:rPr>
        <w:t xml:space="preserve"> Plan Advisory Committee</w:t>
      </w:r>
      <w:r w:rsidR="000E4E88">
        <w:rPr>
          <w:rFonts w:ascii="Tw Cen MT" w:hAnsi="Tw Cen MT"/>
          <w:b/>
          <w:bCs/>
          <w:color w:val="215868"/>
          <w:sz w:val="24"/>
          <w:szCs w:val="24"/>
        </w:rPr>
        <w:t xml:space="preserve"> (CPAC)</w:t>
      </w:r>
      <w:r w:rsidR="0002384D" w:rsidRPr="00A00394">
        <w:rPr>
          <w:rFonts w:ascii="Tw Cen MT" w:hAnsi="Tw Cen MT"/>
          <w:b/>
          <w:bCs/>
          <w:color w:val="215868"/>
          <w:sz w:val="24"/>
          <w:szCs w:val="24"/>
        </w:rPr>
        <w:t xml:space="preserve"> Meeti</w:t>
      </w:r>
      <w:r w:rsidR="0002384D">
        <w:rPr>
          <w:rFonts w:ascii="Tw Cen MT" w:hAnsi="Tw Cen MT"/>
          <w:b/>
          <w:bCs/>
          <w:color w:val="215868"/>
        </w:rPr>
        <w:t>ng</w:t>
      </w:r>
      <w:r w:rsidR="001D016E">
        <w:rPr>
          <w:rFonts w:ascii="Tw Cen MT" w:hAnsi="Tw Cen MT"/>
          <w:b/>
          <w:bCs/>
          <w:color w:val="215868"/>
        </w:rPr>
        <w:t xml:space="preserve"> Minutes</w:t>
      </w:r>
    </w:p>
    <w:p w14:paraId="223DC994" w14:textId="15041CE1" w:rsidR="00A00394" w:rsidRDefault="00D07656" w:rsidP="0002384D">
      <w:pPr>
        <w:rPr>
          <w:rFonts w:ascii="Tw Cen MT" w:hAnsi="Tw Cen MT"/>
          <w:b/>
          <w:bCs/>
          <w:color w:val="215868"/>
        </w:rPr>
      </w:pPr>
      <w:r>
        <w:rPr>
          <w:rFonts w:ascii="Tw Cen MT" w:hAnsi="Tw Cen MT"/>
          <w:b/>
          <w:bCs/>
          <w:color w:val="215868"/>
        </w:rPr>
        <w:t>November</w:t>
      </w:r>
      <w:r w:rsidR="000C191F">
        <w:rPr>
          <w:rFonts w:ascii="Tw Cen MT" w:hAnsi="Tw Cen MT"/>
          <w:b/>
          <w:bCs/>
          <w:color w:val="215868"/>
        </w:rPr>
        <w:t xml:space="preserve"> </w:t>
      </w:r>
      <w:r w:rsidR="006B2905">
        <w:rPr>
          <w:rFonts w:ascii="Tw Cen MT" w:hAnsi="Tw Cen MT"/>
          <w:b/>
          <w:bCs/>
          <w:color w:val="215868"/>
        </w:rPr>
        <w:t>10</w:t>
      </w:r>
      <w:r w:rsidR="000C191F">
        <w:rPr>
          <w:rFonts w:ascii="Tw Cen MT" w:hAnsi="Tw Cen MT"/>
          <w:b/>
          <w:bCs/>
          <w:color w:val="215868"/>
        </w:rPr>
        <w:t xml:space="preserve">, </w:t>
      </w:r>
      <w:r w:rsidR="006B2905">
        <w:rPr>
          <w:rFonts w:ascii="Tw Cen MT" w:hAnsi="Tw Cen MT"/>
          <w:b/>
          <w:bCs/>
          <w:color w:val="215868"/>
        </w:rPr>
        <w:t>2020</w:t>
      </w:r>
    </w:p>
    <w:p w14:paraId="376AECD6" w14:textId="64E324E1" w:rsidR="00A00394" w:rsidRDefault="00D07656" w:rsidP="0002384D">
      <w:pPr>
        <w:rPr>
          <w:rFonts w:ascii="Tw Cen MT" w:hAnsi="Tw Cen MT"/>
          <w:b/>
          <w:bCs/>
          <w:color w:val="215868"/>
        </w:rPr>
      </w:pPr>
      <w:r>
        <w:rPr>
          <w:rFonts w:ascii="Tw Cen MT" w:hAnsi="Tw Cen MT"/>
          <w:b/>
          <w:bCs/>
          <w:color w:val="215868"/>
        </w:rPr>
        <w:t>1:00 pm – 2</w:t>
      </w:r>
      <w:r w:rsidR="00A00394">
        <w:rPr>
          <w:rFonts w:ascii="Tw Cen MT" w:hAnsi="Tw Cen MT"/>
          <w:b/>
          <w:bCs/>
          <w:color w:val="215868"/>
        </w:rPr>
        <w:t>:30 pm</w:t>
      </w:r>
    </w:p>
    <w:p w14:paraId="1C0C9ED1" w14:textId="59D49BEF" w:rsidR="0002384D" w:rsidRDefault="006B2905" w:rsidP="0002384D">
      <w:pPr>
        <w:rPr>
          <w:rFonts w:ascii="Tw Cen MT" w:hAnsi="Tw Cen MT"/>
          <w:b/>
          <w:bCs/>
          <w:color w:val="215868"/>
        </w:rPr>
      </w:pPr>
      <w:r>
        <w:rPr>
          <w:rFonts w:ascii="Tw Cen MT" w:hAnsi="Tw Cen MT"/>
          <w:b/>
          <w:bCs/>
          <w:color w:val="215868"/>
        </w:rPr>
        <w:t>Via Zoom</w:t>
      </w:r>
    </w:p>
    <w:p w14:paraId="2B357FEF" w14:textId="77777777" w:rsidR="001D016E" w:rsidRDefault="001D016E" w:rsidP="0002384D">
      <w:pPr>
        <w:rPr>
          <w:rFonts w:ascii="Tw Cen MT" w:hAnsi="Tw Cen MT"/>
          <w:b/>
          <w:bCs/>
          <w:color w:val="215868"/>
        </w:rPr>
      </w:pPr>
    </w:p>
    <w:p w14:paraId="3E79BCA8" w14:textId="2A8D941E" w:rsidR="001D016E" w:rsidRDefault="001D016E" w:rsidP="003E6E1B">
      <w:pPr>
        <w:rPr>
          <w:rFonts w:ascii="Tw Cen MT" w:hAnsi="Tw Cen MT"/>
          <w:color w:val="215868"/>
        </w:rPr>
      </w:pPr>
      <w:r>
        <w:rPr>
          <w:rFonts w:ascii="Tw Cen MT" w:hAnsi="Tw Cen MT"/>
          <w:b/>
          <w:bCs/>
          <w:color w:val="215868"/>
        </w:rPr>
        <w:t xml:space="preserve">Attendees: </w:t>
      </w:r>
      <w:r w:rsidRPr="001D016E">
        <w:rPr>
          <w:rFonts w:ascii="Tw Cen MT" w:hAnsi="Tw Cen MT"/>
          <w:color w:val="215868"/>
        </w:rPr>
        <w:t>Tom Kearney (</w:t>
      </w:r>
      <w:r w:rsidR="003E6E1B">
        <w:rPr>
          <w:rFonts w:ascii="Tw Cen MT" w:hAnsi="Tw Cen MT"/>
          <w:color w:val="215868"/>
        </w:rPr>
        <w:t xml:space="preserve">CP - </w:t>
      </w:r>
      <w:r w:rsidRPr="001D016E">
        <w:rPr>
          <w:rFonts w:ascii="Tw Cen MT" w:hAnsi="Tw Cen MT"/>
          <w:color w:val="215868"/>
        </w:rPr>
        <w:t>Chair)</w:t>
      </w:r>
      <w:r w:rsidR="003E6E1B">
        <w:rPr>
          <w:rFonts w:ascii="Tw Cen MT" w:hAnsi="Tw Cen MT"/>
          <w:color w:val="215868"/>
        </w:rPr>
        <w:t>,</w:t>
      </w:r>
      <w:r w:rsidRPr="001D016E">
        <w:rPr>
          <w:rFonts w:ascii="Tw Cen MT" w:hAnsi="Tw Cen MT"/>
          <w:color w:val="215868"/>
        </w:rPr>
        <w:t xml:space="preserve"> </w:t>
      </w:r>
      <w:r w:rsidR="000C191F">
        <w:rPr>
          <w:rFonts w:ascii="Tw Cen MT" w:hAnsi="Tw Cen MT"/>
          <w:color w:val="215868"/>
        </w:rPr>
        <w:t>Al Burlingame (PC),</w:t>
      </w:r>
      <w:r w:rsidR="008A767D" w:rsidRPr="008A767D">
        <w:rPr>
          <w:rFonts w:ascii="Tw Cen MT" w:hAnsi="Tw Cen MT"/>
          <w:color w:val="215868"/>
        </w:rPr>
        <w:t xml:space="preserve"> </w:t>
      </w:r>
      <w:r w:rsidR="008A767D">
        <w:rPr>
          <w:rFonts w:ascii="Tw Cen MT" w:hAnsi="Tw Cen MT"/>
          <w:color w:val="215868"/>
        </w:rPr>
        <w:t>Sophie Dumont (BTS),</w:t>
      </w:r>
      <w:r w:rsidR="008A767D" w:rsidRPr="008A767D">
        <w:rPr>
          <w:rFonts w:ascii="Tw Cen MT" w:hAnsi="Tw Cen MT"/>
          <w:color w:val="215868"/>
        </w:rPr>
        <w:t xml:space="preserve"> </w:t>
      </w:r>
      <w:r w:rsidR="008A767D">
        <w:rPr>
          <w:rFonts w:ascii="Tw Cen MT" w:hAnsi="Tw Cen MT"/>
          <w:color w:val="215868"/>
        </w:rPr>
        <w:t xml:space="preserve">Rada Savic (BTS), </w:t>
      </w:r>
      <w:r w:rsidR="00445F9C">
        <w:rPr>
          <w:rFonts w:ascii="Tw Cen MT" w:hAnsi="Tw Cen MT"/>
          <w:color w:val="215868"/>
        </w:rPr>
        <w:t xml:space="preserve">Ian Seiple </w:t>
      </w:r>
      <w:r w:rsidR="003E6E1B">
        <w:rPr>
          <w:rFonts w:ascii="Tw Cen MT" w:hAnsi="Tw Cen MT"/>
          <w:color w:val="215868"/>
        </w:rPr>
        <w:t xml:space="preserve">(PC), </w:t>
      </w:r>
      <w:r w:rsidR="008A767D">
        <w:rPr>
          <w:rFonts w:ascii="Tw Cen MT" w:hAnsi="Tw Cen MT"/>
          <w:color w:val="215868"/>
        </w:rPr>
        <w:t xml:space="preserve">Crystal Zhou (CP), </w:t>
      </w:r>
      <w:r w:rsidR="006B425B" w:rsidRPr="001D016E">
        <w:rPr>
          <w:rFonts w:ascii="Tw Cen MT" w:hAnsi="Tw Cen MT"/>
          <w:color w:val="215868"/>
        </w:rPr>
        <w:t xml:space="preserve">Diana Koeplin </w:t>
      </w:r>
      <w:r w:rsidR="003E6E1B">
        <w:rPr>
          <w:rFonts w:ascii="Tw Cen MT" w:hAnsi="Tw Cen MT"/>
          <w:color w:val="215868"/>
        </w:rPr>
        <w:t>(</w:t>
      </w:r>
      <w:r w:rsidR="006A4C27">
        <w:rPr>
          <w:rFonts w:ascii="Tw Cen MT" w:hAnsi="Tw Cen MT"/>
          <w:color w:val="215868"/>
        </w:rPr>
        <w:t>DO</w:t>
      </w:r>
      <w:r w:rsidR="003E6E1B">
        <w:rPr>
          <w:rFonts w:ascii="Tw Cen MT" w:hAnsi="Tw Cen MT"/>
          <w:color w:val="215868"/>
        </w:rPr>
        <w:t>),</w:t>
      </w:r>
      <w:r w:rsidR="006B425B" w:rsidRPr="001D016E">
        <w:rPr>
          <w:rFonts w:ascii="Tw Cen MT" w:hAnsi="Tw Cen MT"/>
          <w:color w:val="215868"/>
        </w:rPr>
        <w:t xml:space="preserve"> </w:t>
      </w:r>
      <w:r w:rsidR="005F78D2">
        <w:rPr>
          <w:rFonts w:ascii="Tw Cen MT" w:hAnsi="Tw Cen MT"/>
          <w:color w:val="215868"/>
        </w:rPr>
        <w:t>Phillip Babcock (VPAA</w:t>
      </w:r>
      <w:r w:rsidR="008A767D">
        <w:rPr>
          <w:rFonts w:ascii="Tw Cen MT" w:hAnsi="Tw Cen MT"/>
          <w:color w:val="215868"/>
        </w:rPr>
        <w:t>)</w:t>
      </w:r>
    </w:p>
    <w:p w14:paraId="28AB195C" w14:textId="77777777" w:rsidR="005F78D2" w:rsidRDefault="005F78D2" w:rsidP="003E6E1B">
      <w:pPr>
        <w:rPr>
          <w:rFonts w:ascii="Tw Cen MT" w:hAnsi="Tw Cen MT"/>
          <w:color w:val="215868"/>
        </w:rPr>
      </w:pPr>
    </w:p>
    <w:p w14:paraId="5F4741C9" w14:textId="147809A2" w:rsidR="0002384D" w:rsidRDefault="005F78D2" w:rsidP="0002384D">
      <w:pPr>
        <w:rPr>
          <w:rFonts w:ascii="Tw Cen MT" w:hAnsi="Tw Cen MT"/>
          <w:b/>
          <w:bCs/>
          <w:color w:val="215868"/>
        </w:rPr>
      </w:pPr>
      <w:r>
        <w:rPr>
          <w:rFonts w:ascii="Tw Cen MT" w:hAnsi="Tw Cen MT"/>
          <w:b/>
          <w:bCs/>
          <w:color w:val="215868"/>
        </w:rPr>
        <w:t xml:space="preserve">Absent: </w:t>
      </w:r>
      <w:r w:rsidR="008A767D">
        <w:rPr>
          <w:rFonts w:ascii="Tw Cen MT" w:hAnsi="Tw Cen MT"/>
          <w:b/>
          <w:bCs/>
          <w:color w:val="215868"/>
        </w:rPr>
        <w:t xml:space="preserve"> </w:t>
      </w:r>
      <w:r w:rsidR="00E30D3A">
        <w:rPr>
          <w:rFonts w:ascii="Tw Cen MT" w:hAnsi="Tw Cen MT"/>
          <w:color w:val="215868"/>
        </w:rPr>
        <w:t>Bani T</w:t>
      </w:r>
      <w:r w:rsidR="00E30D3A" w:rsidRPr="001D016E">
        <w:rPr>
          <w:rFonts w:ascii="Tw Cen MT" w:hAnsi="Tw Cen MT"/>
          <w:color w:val="215868"/>
        </w:rPr>
        <w:t xml:space="preserve">amraz </w:t>
      </w:r>
      <w:r w:rsidR="00E30D3A">
        <w:rPr>
          <w:rFonts w:ascii="Tw Cen MT" w:hAnsi="Tw Cen MT"/>
          <w:color w:val="215868"/>
        </w:rPr>
        <w:t>(</w:t>
      </w:r>
      <w:r w:rsidR="00E30D3A" w:rsidRPr="001D016E">
        <w:rPr>
          <w:rFonts w:ascii="Tw Cen MT" w:hAnsi="Tw Cen MT"/>
          <w:color w:val="215868"/>
        </w:rPr>
        <w:t>CP</w:t>
      </w:r>
      <w:r w:rsidR="00E30D3A">
        <w:rPr>
          <w:rFonts w:ascii="Tw Cen MT" w:hAnsi="Tw Cen MT"/>
          <w:color w:val="215868"/>
        </w:rPr>
        <w:t>)</w:t>
      </w:r>
    </w:p>
    <w:p w14:paraId="14D7F6D7" w14:textId="77777777" w:rsidR="00D94536" w:rsidRDefault="00D94536" w:rsidP="006B425B">
      <w:pPr>
        <w:rPr>
          <w:rFonts w:ascii="Tw Cen MT" w:hAnsi="Tw Cen MT"/>
          <w:b/>
          <w:bCs/>
          <w:color w:val="215868"/>
        </w:rPr>
      </w:pPr>
    </w:p>
    <w:p w14:paraId="37C36DF9" w14:textId="77777777" w:rsidR="008078F6" w:rsidRPr="008078F6" w:rsidRDefault="008078F6" w:rsidP="008078F6">
      <w:pPr>
        <w:rPr>
          <w:rFonts w:ascii="Tw Cen MT" w:hAnsi="Tw Cen MT"/>
          <w:b/>
          <w:bCs/>
          <w:color w:val="215868"/>
        </w:rPr>
      </w:pPr>
      <w:r w:rsidRPr="008078F6">
        <w:rPr>
          <w:rFonts w:ascii="Tw Cen MT" w:hAnsi="Tw Cen MT"/>
          <w:b/>
          <w:bCs/>
          <w:color w:val="215868"/>
        </w:rPr>
        <w:t>Handouts:  </w:t>
      </w:r>
    </w:p>
    <w:p w14:paraId="5F5EC9BD" w14:textId="7AC6E25B" w:rsidR="008078F6" w:rsidRPr="008078F6" w:rsidRDefault="00FE310D" w:rsidP="008078F6">
      <w:pPr>
        <w:pStyle w:val="ListParagraph"/>
        <w:numPr>
          <w:ilvl w:val="0"/>
          <w:numId w:val="11"/>
        </w:numPr>
        <w:contextualSpacing/>
        <w:rPr>
          <w:rFonts w:ascii="Tw Cen MT" w:hAnsi="Tw Cen MT"/>
          <w:bCs/>
          <w:color w:val="215868"/>
        </w:rPr>
      </w:pPr>
      <w:hyperlink r:id="rId7" w:history="1">
        <w:r w:rsidR="008078F6" w:rsidRPr="008078F6">
          <w:rPr>
            <w:rFonts w:ascii="Tw Cen MT" w:hAnsi="Tw Cen MT"/>
            <w:bCs/>
            <w:color w:val="215868"/>
          </w:rPr>
          <w:t>SOP Comp Plan Advisory Committee responsibilities</w:t>
        </w:r>
        <w:r w:rsidR="001E0C3F">
          <w:rPr>
            <w:rFonts w:ascii="Tw Cen MT" w:hAnsi="Tw Cen MT"/>
            <w:bCs/>
            <w:color w:val="215868"/>
          </w:rPr>
          <w:t xml:space="preserve"> </w:t>
        </w:r>
        <w:r w:rsidR="008078F6" w:rsidRPr="008078F6">
          <w:rPr>
            <w:rFonts w:ascii="Tw Cen MT" w:hAnsi="Tw Cen MT"/>
            <w:bCs/>
            <w:color w:val="215868"/>
          </w:rPr>
          <w:t>with 20</w:t>
        </w:r>
        <w:r w:rsidR="001E0C3F">
          <w:rPr>
            <w:rFonts w:ascii="Tw Cen MT" w:hAnsi="Tw Cen MT"/>
            <w:bCs/>
            <w:color w:val="215868"/>
          </w:rPr>
          <w:t>20</w:t>
        </w:r>
        <w:r w:rsidR="008078F6" w:rsidRPr="008078F6">
          <w:rPr>
            <w:rFonts w:ascii="Tw Cen MT" w:hAnsi="Tw Cen MT"/>
            <w:bCs/>
            <w:color w:val="215868"/>
          </w:rPr>
          <w:t>-2</w:t>
        </w:r>
        <w:r w:rsidR="001E0C3F">
          <w:rPr>
            <w:rFonts w:ascii="Tw Cen MT" w:hAnsi="Tw Cen MT"/>
            <w:bCs/>
            <w:color w:val="215868"/>
          </w:rPr>
          <w:t xml:space="preserve">1 </w:t>
        </w:r>
        <w:r w:rsidR="008078F6" w:rsidRPr="008078F6">
          <w:rPr>
            <w:rFonts w:ascii="Tw Cen MT" w:hAnsi="Tw Cen MT"/>
            <w:bCs/>
            <w:color w:val="215868"/>
          </w:rPr>
          <w:t>member list</w:t>
        </w:r>
      </w:hyperlink>
    </w:p>
    <w:p w14:paraId="526E4129" w14:textId="3FE9513E" w:rsidR="008078F6" w:rsidRPr="008078F6" w:rsidRDefault="008078F6" w:rsidP="008078F6">
      <w:pPr>
        <w:pStyle w:val="ListParagraph"/>
        <w:numPr>
          <w:ilvl w:val="0"/>
          <w:numId w:val="11"/>
        </w:numPr>
        <w:contextualSpacing/>
        <w:rPr>
          <w:rFonts w:ascii="Tw Cen MT" w:hAnsi="Tw Cen MT"/>
          <w:bCs/>
          <w:color w:val="215868"/>
        </w:rPr>
      </w:pPr>
      <w:r w:rsidRPr="008078F6">
        <w:rPr>
          <w:rFonts w:ascii="Tw Cen MT" w:hAnsi="Tw Cen MT"/>
          <w:bCs/>
          <w:color w:val="215868"/>
        </w:rPr>
        <w:t xml:space="preserve">Comp Plan Advisory Committee Minutes from May </w:t>
      </w:r>
      <w:r w:rsidR="001E0C3F">
        <w:rPr>
          <w:rFonts w:ascii="Tw Cen MT" w:hAnsi="Tw Cen MT"/>
          <w:bCs/>
          <w:color w:val="215868"/>
        </w:rPr>
        <w:t>12</w:t>
      </w:r>
      <w:r w:rsidRPr="008078F6">
        <w:rPr>
          <w:rFonts w:ascii="Tw Cen MT" w:hAnsi="Tw Cen MT"/>
          <w:bCs/>
          <w:color w:val="215868"/>
        </w:rPr>
        <w:t xml:space="preserve">, </w:t>
      </w:r>
      <w:r w:rsidR="001E0C3F" w:rsidRPr="008078F6">
        <w:rPr>
          <w:rFonts w:ascii="Tw Cen MT" w:hAnsi="Tw Cen MT"/>
          <w:bCs/>
          <w:color w:val="215868"/>
        </w:rPr>
        <w:t>20</w:t>
      </w:r>
      <w:r w:rsidR="001E0C3F">
        <w:rPr>
          <w:rFonts w:ascii="Tw Cen MT" w:hAnsi="Tw Cen MT"/>
          <w:bCs/>
          <w:color w:val="215868"/>
        </w:rPr>
        <w:t>20</w:t>
      </w:r>
    </w:p>
    <w:p w14:paraId="6AC69224" w14:textId="5C16514F" w:rsidR="008078F6" w:rsidRPr="008078F6" w:rsidRDefault="001E0C3F" w:rsidP="008078F6">
      <w:pPr>
        <w:pStyle w:val="ListParagraph"/>
        <w:numPr>
          <w:ilvl w:val="0"/>
          <w:numId w:val="11"/>
        </w:numPr>
        <w:contextualSpacing/>
        <w:rPr>
          <w:rFonts w:ascii="Tw Cen MT" w:hAnsi="Tw Cen MT"/>
          <w:bCs/>
          <w:color w:val="215868"/>
        </w:rPr>
      </w:pPr>
      <w:r>
        <w:rPr>
          <w:rFonts w:ascii="Tw Cen MT" w:hAnsi="Tw Cen MT"/>
          <w:bCs/>
          <w:color w:val="215868"/>
        </w:rPr>
        <w:t>Updated Comp Plan FAQ</w:t>
      </w:r>
    </w:p>
    <w:p w14:paraId="107F2CCF" w14:textId="77777777" w:rsidR="006B425B" w:rsidRDefault="00C57261" w:rsidP="0002384D">
      <w:pPr>
        <w:rPr>
          <w:rFonts w:ascii="Tw Cen MT" w:hAnsi="Tw Cen MT"/>
          <w:b/>
          <w:bCs/>
          <w:color w:val="215868"/>
        </w:rPr>
      </w:pPr>
      <w:r>
        <w:rPr>
          <w:rFonts w:ascii="Tw Cen MT" w:hAnsi="Tw Cen MT"/>
          <w:b/>
          <w:bCs/>
          <w:noProof/>
          <w:color w:val="215868"/>
        </w:rPr>
        <mc:AlternateContent>
          <mc:Choice Requires="wps">
            <w:drawing>
              <wp:anchor distT="0" distB="0" distL="114300" distR="114300" simplePos="0" relativeHeight="251659264" behindDoc="0" locked="0" layoutInCell="1" allowOverlap="1" wp14:anchorId="1C1408C6" wp14:editId="47A1526B">
                <wp:simplePos x="0" y="0"/>
                <wp:positionH relativeFrom="column">
                  <wp:posOffset>-50800</wp:posOffset>
                </wp:positionH>
                <wp:positionV relativeFrom="paragraph">
                  <wp:posOffset>48532</wp:posOffset>
                </wp:positionV>
                <wp:extent cx="6059714" cy="29029"/>
                <wp:effectExtent l="0" t="0" r="36830" b="28575"/>
                <wp:wrapNone/>
                <wp:docPr id="1" name="Straight Connector 1"/>
                <wp:cNvGraphicFramePr/>
                <a:graphic xmlns:a="http://schemas.openxmlformats.org/drawingml/2006/main">
                  <a:graphicData uri="http://schemas.microsoft.com/office/word/2010/wordprocessingShape">
                    <wps:wsp>
                      <wps:cNvCnPr/>
                      <wps:spPr>
                        <a:xfrm flipV="1">
                          <a:off x="0" y="0"/>
                          <a:ext cx="6059714" cy="29029"/>
                        </a:xfrm>
                        <a:prstGeom prst="line">
                          <a:avLst/>
                        </a:prstGeom>
                        <a:ln>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46E55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pt,3.8pt" to="473.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" strokecolor="#205867 [1608]"/>
            </w:pict>
          </mc:Fallback>
        </mc:AlternateContent>
      </w:r>
    </w:p>
    <w:p w14:paraId="6D3BAEF2" w14:textId="77777777" w:rsidR="001E0C3F" w:rsidRPr="00E30D3A" w:rsidRDefault="001E0C3F" w:rsidP="001E0C3F">
      <w:pPr>
        <w:rPr>
          <w:rFonts w:ascii="Tw Cen MT" w:hAnsi="Tw Cen MT"/>
          <w:b/>
          <w:color w:val="000000"/>
        </w:rPr>
      </w:pPr>
      <w:r w:rsidRPr="001E0C3F">
        <w:rPr>
          <w:rFonts w:ascii="Tw Cen MT" w:hAnsi="Tw Cen MT"/>
          <w:b/>
          <w:bCs/>
          <w:color w:val="215868"/>
        </w:rPr>
        <w:t>AGENDA:</w:t>
      </w:r>
    </w:p>
    <w:p w14:paraId="0B71C975" w14:textId="77777777" w:rsidR="001E0C3F" w:rsidRPr="00E30D3A" w:rsidRDefault="001E0C3F" w:rsidP="001E0C3F">
      <w:pPr>
        <w:pStyle w:val="ListParagraph"/>
        <w:numPr>
          <w:ilvl w:val="0"/>
          <w:numId w:val="12"/>
        </w:numPr>
        <w:contextualSpacing/>
        <w:rPr>
          <w:rFonts w:ascii="Tw Cen MT" w:hAnsi="Tw Cen MT" w:cstheme="minorHAnsi"/>
          <w:color w:val="000000" w:themeColor="text1"/>
        </w:rPr>
      </w:pPr>
      <w:r w:rsidRPr="00E30D3A">
        <w:rPr>
          <w:rFonts w:ascii="Tw Cen MT" w:hAnsi="Tw Cen MT"/>
          <w:b/>
          <w:color w:val="215868" w:themeColor="accent5" w:themeShade="80"/>
        </w:rPr>
        <w:t>Welcome</w:t>
      </w:r>
      <w:r w:rsidRPr="001E0C3F">
        <w:rPr>
          <w:rFonts w:ascii="Tw Cen MT" w:hAnsi="Tw Cen MT"/>
          <w:b/>
          <w:color w:val="215868"/>
        </w:rPr>
        <w:t>:</w:t>
      </w:r>
      <w:r w:rsidRPr="001E0C3F">
        <w:rPr>
          <w:rFonts w:ascii="Tw Cen MT" w:hAnsi="Tw Cen MT"/>
          <w:color w:val="215868"/>
        </w:rPr>
        <w:t xml:space="preserve"> </w:t>
      </w:r>
    </w:p>
    <w:p w14:paraId="57C058E7" w14:textId="5A5FC890" w:rsidR="006B2905" w:rsidRDefault="00CB40E3" w:rsidP="00E30D3A">
      <w:pPr>
        <w:pStyle w:val="ListParagraph"/>
        <w:contextualSpacing/>
        <w:rPr>
          <w:rFonts w:ascii="Tw Cen MT" w:hAnsi="Tw Cen MT" w:cstheme="minorHAnsi"/>
          <w:color w:val="000000" w:themeColor="text1"/>
        </w:rPr>
      </w:pPr>
      <w:r w:rsidRPr="00E30D3A">
        <w:rPr>
          <w:rFonts w:ascii="Tw Cen MT" w:hAnsi="Tw Cen MT" w:cstheme="minorHAnsi"/>
          <w:color w:val="000000" w:themeColor="text1"/>
        </w:rPr>
        <w:t>Associate Dean Kearney began the meeting at 1:05pm and all attendees introduced themselves.</w:t>
      </w:r>
    </w:p>
    <w:p w14:paraId="279E2D4E" w14:textId="77777777" w:rsidR="00FF7996" w:rsidRPr="00E30D3A" w:rsidRDefault="00FF7996" w:rsidP="00E30D3A">
      <w:pPr>
        <w:pStyle w:val="ListParagraph"/>
        <w:contextualSpacing/>
        <w:rPr>
          <w:rFonts w:ascii="Tw Cen MT" w:hAnsi="Tw Cen MT" w:cstheme="minorHAnsi"/>
          <w:color w:val="000000" w:themeColor="text1"/>
        </w:rPr>
      </w:pPr>
    </w:p>
    <w:p w14:paraId="5D0C6CB6" w14:textId="77777777" w:rsidR="008A767D" w:rsidRPr="00E30D3A" w:rsidRDefault="00CB40E3" w:rsidP="00CA6BFF">
      <w:pPr>
        <w:pStyle w:val="ListParagraph"/>
        <w:numPr>
          <w:ilvl w:val="0"/>
          <w:numId w:val="12"/>
        </w:numPr>
        <w:rPr>
          <w:rStyle w:val="Hyperlink"/>
          <w:rFonts w:ascii="Tw Cen MT" w:hAnsi="Tw Cen MT"/>
          <w:color w:val="auto"/>
          <w:u w:val="none"/>
        </w:rPr>
      </w:pPr>
      <w:r w:rsidRPr="00E30D3A">
        <w:rPr>
          <w:rFonts w:ascii="Tw Cen MT" w:hAnsi="Tw Cen MT" w:cstheme="minorHAnsi"/>
          <w:b/>
          <w:bCs/>
          <w:color w:val="215868" w:themeColor="accent5" w:themeShade="80"/>
        </w:rPr>
        <w:t>Responsibilities</w:t>
      </w:r>
      <w:r w:rsidR="001E0C3F" w:rsidRPr="00E30D3A">
        <w:rPr>
          <w:rFonts w:ascii="Tw Cen MT" w:hAnsi="Tw Cen MT" w:cstheme="minorHAnsi"/>
          <w:b/>
          <w:bCs/>
          <w:color w:val="215868" w:themeColor="accent5" w:themeShade="80"/>
        </w:rPr>
        <w:t xml:space="preserve"> </w:t>
      </w:r>
      <w:hyperlink r:id="rId8" w:history="1">
        <w:r w:rsidRPr="00E30D3A">
          <w:rPr>
            <w:rStyle w:val="Hyperlink"/>
            <w:rFonts w:ascii="Tw Cen MT" w:hAnsi="Tw Cen MT" w:cstheme="minorHAnsi"/>
            <w:b/>
            <w:bCs/>
            <w:color w:val="215868" w:themeColor="accent5" w:themeShade="80"/>
          </w:rPr>
          <w:t>(Handout #1)</w:t>
        </w:r>
      </w:hyperlink>
      <w:r w:rsidRPr="00E30D3A">
        <w:rPr>
          <w:rStyle w:val="Hyperlink"/>
          <w:rFonts w:ascii="Tw Cen MT" w:hAnsi="Tw Cen MT" w:cstheme="minorHAnsi"/>
          <w:b/>
          <w:bCs/>
          <w:color w:val="215868" w:themeColor="accent5" w:themeShade="80"/>
        </w:rPr>
        <w:t>:</w:t>
      </w:r>
    </w:p>
    <w:p w14:paraId="0C658CB7" w14:textId="2FED9A85" w:rsidR="00FF7996" w:rsidRPr="00FE310D" w:rsidRDefault="008A767D" w:rsidP="00FE310D">
      <w:pPr>
        <w:pStyle w:val="ListParagraph"/>
        <w:rPr>
          <w:rFonts w:ascii="Tw Cen MT" w:hAnsi="Tw Cen MT"/>
        </w:rPr>
      </w:pPr>
      <w:r w:rsidRPr="008A767D">
        <w:rPr>
          <w:rFonts w:ascii="Tw Cen MT" w:hAnsi="Tw Cen MT"/>
        </w:rPr>
        <w:t xml:space="preserve">The Committee’s charge and responsibilities (handout #1) were provided to the Committee as a reminder. The handout is taken as an excerpt from the SOP Compensation Plan. </w:t>
      </w:r>
      <w:bookmarkStart w:id="0" w:name="_GoBack"/>
      <w:bookmarkEnd w:id="0"/>
      <w:r w:rsidR="00866F44" w:rsidRPr="00FE310D">
        <w:rPr>
          <w:rFonts w:ascii="Tw Cen MT" w:hAnsi="Tw Cen MT"/>
        </w:rPr>
        <w:t>The 1</w:t>
      </w:r>
      <w:r w:rsidR="00866F44" w:rsidRPr="00FE310D">
        <w:rPr>
          <w:rFonts w:ascii="Tw Cen MT" w:hAnsi="Tw Cen MT"/>
          <w:vertAlign w:val="superscript"/>
        </w:rPr>
        <w:t>st</w:t>
      </w:r>
      <w:r w:rsidR="00866F44" w:rsidRPr="00FE310D">
        <w:rPr>
          <w:rFonts w:ascii="Tw Cen MT" w:hAnsi="Tw Cen MT"/>
        </w:rPr>
        <w:t xml:space="preserve"> terms for elected members Drs. Burlingame and Zhou will end on June 30, 2021. Reappointment for up to two terms is possible, which will require a School-wide faculty vote for membership. Dr. Savic will also be proposed for reappointment in order to complete two full terms through June 30, 2023. Dr. Savic was originally appointed by the Dean for a partial term from 2017-2018, then elected for a full term from 2018-2021. The newest committee member is Dr. Sophie Dumont, appointed from July 1, 2020 through June 30, 2023</w:t>
      </w:r>
      <w:r w:rsidR="00866F44" w:rsidRPr="00FE310D">
        <w:rPr>
          <w:rFonts w:ascii="Tw Cen MT" w:hAnsi="Tw Cen MT"/>
        </w:rPr>
        <w:t>.</w:t>
      </w:r>
    </w:p>
    <w:p w14:paraId="07996A25" w14:textId="77777777" w:rsidR="00866F44" w:rsidRDefault="00866F44" w:rsidP="008A767D">
      <w:pPr>
        <w:pStyle w:val="ListParagraph"/>
        <w:rPr>
          <w:rFonts w:ascii="Tw Cen MT" w:hAnsi="Tw Cen MT"/>
        </w:rPr>
      </w:pPr>
    </w:p>
    <w:p w14:paraId="091F8C3C" w14:textId="1E6DD1B4" w:rsidR="006B2905" w:rsidRPr="00FF7996" w:rsidRDefault="00831C86" w:rsidP="00E30D3A">
      <w:pPr>
        <w:pStyle w:val="ListParagraph"/>
        <w:numPr>
          <w:ilvl w:val="0"/>
          <w:numId w:val="12"/>
        </w:numPr>
        <w:rPr>
          <w:rFonts w:ascii="Tw Cen MT" w:hAnsi="Tw Cen MT" w:cstheme="minorHAnsi"/>
          <w:color w:val="000000" w:themeColor="text1"/>
        </w:rPr>
      </w:pPr>
      <w:r w:rsidRPr="00E30D3A">
        <w:rPr>
          <w:rFonts w:ascii="Tw Cen MT" w:hAnsi="Tw Cen MT" w:cstheme="minorHAnsi"/>
          <w:b/>
          <w:bCs/>
          <w:color w:val="215868" w:themeColor="accent5" w:themeShade="80"/>
        </w:rPr>
        <w:t>Approval of Minutes from 05/12/2020 meeting</w:t>
      </w:r>
      <w:r w:rsidR="001E0C3F" w:rsidRPr="00E30D3A">
        <w:rPr>
          <w:rFonts w:ascii="Tw Cen MT" w:hAnsi="Tw Cen MT" w:cstheme="minorHAnsi"/>
          <w:b/>
          <w:bCs/>
          <w:color w:val="215868" w:themeColor="accent5" w:themeShade="80"/>
        </w:rPr>
        <w:t xml:space="preserve"> </w:t>
      </w:r>
      <w:r w:rsidRPr="00E30D3A">
        <w:rPr>
          <w:rFonts w:ascii="Tw Cen MT" w:hAnsi="Tw Cen MT" w:cstheme="minorHAnsi"/>
          <w:b/>
          <w:bCs/>
          <w:color w:val="215868" w:themeColor="accent5" w:themeShade="80"/>
        </w:rPr>
        <w:t>(</w:t>
      </w:r>
      <w:hyperlink r:id="rId9" w:history="1">
        <w:r w:rsidRPr="00E30D3A">
          <w:rPr>
            <w:rStyle w:val="Hyperlink"/>
            <w:rFonts w:ascii="Tw Cen MT" w:hAnsi="Tw Cen MT" w:cstheme="minorHAnsi"/>
            <w:b/>
            <w:bCs/>
            <w:color w:val="215868" w:themeColor="accent5" w:themeShade="80"/>
          </w:rPr>
          <w:t>Handout #2</w:t>
        </w:r>
      </w:hyperlink>
      <w:r w:rsidRPr="00E30D3A">
        <w:rPr>
          <w:rStyle w:val="Hyperlink"/>
          <w:rFonts w:ascii="Tw Cen MT" w:hAnsi="Tw Cen MT" w:cstheme="minorHAnsi"/>
          <w:b/>
          <w:bCs/>
          <w:color w:val="215868" w:themeColor="accent5" w:themeShade="80"/>
        </w:rPr>
        <w:t>):</w:t>
      </w:r>
      <w:r w:rsidR="001E0C3F">
        <w:rPr>
          <w:rStyle w:val="Hyperlink"/>
          <w:rFonts w:ascii="Tw Cen MT" w:hAnsi="Tw Cen MT" w:cstheme="minorHAnsi"/>
          <w:color w:val="000000" w:themeColor="text1"/>
        </w:rPr>
        <w:br/>
      </w:r>
      <w:r w:rsidR="001E0C3F" w:rsidRPr="00E30D3A">
        <w:rPr>
          <w:rStyle w:val="Hyperlink"/>
          <w:rFonts w:ascii="Tw Cen MT" w:hAnsi="Tw Cen MT" w:cstheme="minorHAnsi"/>
          <w:color w:val="000000" w:themeColor="text1"/>
          <w:u w:val="none"/>
        </w:rPr>
        <w:t>D</w:t>
      </w:r>
      <w:r w:rsidRPr="00E30D3A">
        <w:rPr>
          <w:rStyle w:val="Hyperlink"/>
          <w:rFonts w:ascii="Tw Cen MT" w:hAnsi="Tw Cen MT" w:cstheme="minorHAnsi"/>
          <w:color w:val="000000" w:themeColor="text1"/>
          <w:u w:val="none"/>
        </w:rPr>
        <w:t xml:space="preserve">ean Kearney updated the reference in the minutes to the FY 20/21 HSCP Scales remaining the same from prior year due to </w:t>
      </w:r>
      <w:r w:rsidR="00073683">
        <w:rPr>
          <w:rStyle w:val="Hyperlink"/>
          <w:rFonts w:ascii="Tw Cen MT" w:hAnsi="Tw Cen MT" w:cstheme="minorHAnsi"/>
          <w:color w:val="000000" w:themeColor="text1"/>
          <w:u w:val="none"/>
        </w:rPr>
        <w:t>the financial impact of COVID</w:t>
      </w:r>
      <w:r w:rsidRPr="00E30D3A">
        <w:rPr>
          <w:rStyle w:val="Hyperlink"/>
          <w:rFonts w:ascii="Tw Cen MT" w:hAnsi="Tw Cen MT" w:cstheme="minorHAnsi"/>
          <w:color w:val="000000" w:themeColor="text1"/>
          <w:u w:val="none"/>
        </w:rPr>
        <w:t xml:space="preserve">. The School of Pharmacy did allow for increases in salary </w:t>
      </w:r>
      <w:r w:rsidR="00073683">
        <w:rPr>
          <w:rStyle w:val="Hyperlink"/>
          <w:rFonts w:ascii="Tw Cen MT" w:hAnsi="Tw Cen MT" w:cstheme="minorHAnsi"/>
          <w:color w:val="000000" w:themeColor="text1"/>
          <w:u w:val="none"/>
        </w:rPr>
        <w:t>due to</w:t>
      </w:r>
      <w:r w:rsidR="00073683" w:rsidRPr="00E30D3A">
        <w:rPr>
          <w:rStyle w:val="Hyperlink"/>
          <w:rFonts w:ascii="Tw Cen MT" w:hAnsi="Tw Cen MT" w:cstheme="minorHAnsi"/>
          <w:color w:val="000000" w:themeColor="text1"/>
          <w:u w:val="none"/>
        </w:rPr>
        <w:t xml:space="preserve"> </w:t>
      </w:r>
      <w:r w:rsidRPr="00E30D3A">
        <w:rPr>
          <w:rStyle w:val="Hyperlink"/>
          <w:rFonts w:ascii="Tw Cen MT" w:hAnsi="Tw Cen MT" w:cstheme="minorHAnsi"/>
          <w:color w:val="000000" w:themeColor="text1"/>
          <w:u w:val="none"/>
        </w:rPr>
        <w:t>approved advancements</w:t>
      </w:r>
      <w:r w:rsidR="00F44A13">
        <w:rPr>
          <w:rStyle w:val="Hyperlink"/>
          <w:rFonts w:ascii="Tw Cen MT" w:hAnsi="Tw Cen MT" w:cstheme="minorHAnsi"/>
          <w:color w:val="000000" w:themeColor="text1"/>
          <w:u w:val="none"/>
        </w:rPr>
        <w:t xml:space="preserve"> (funding merits &amp; promotions </w:t>
      </w:r>
      <w:r w:rsidR="0004218B">
        <w:rPr>
          <w:rStyle w:val="Hyperlink"/>
          <w:rFonts w:ascii="Tw Cen MT" w:hAnsi="Tw Cen MT" w:cstheme="minorHAnsi"/>
          <w:color w:val="000000" w:themeColor="text1"/>
          <w:u w:val="none"/>
        </w:rPr>
        <w:t xml:space="preserve">that were effective on 7/1/2020 </w:t>
      </w:r>
      <w:r w:rsidR="00F44A13">
        <w:rPr>
          <w:rStyle w:val="Hyperlink"/>
          <w:rFonts w:ascii="Tw Cen MT" w:hAnsi="Tw Cen MT" w:cstheme="minorHAnsi"/>
          <w:color w:val="000000" w:themeColor="text1"/>
          <w:u w:val="none"/>
        </w:rPr>
        <w:t>and maintaining the Y component salary level)</w:t>
      </w:r>
      <w:r w:rsidRPr="00E30D3A">
        <w:rPr>
          <w:rStyle w:val="Hyperlink"/>
          <w:rFonts w:ascii="Tw Cen MT" w:hAnsi="Tw Cen MT" w:cstheme="minorHAnsi"/>
          <w:color w:val="000000" w:themeColor="text1"/>
          <w:u w:val="none"/>
        </w:rPr>
        <w:t xml:space="preserve"> and other </w:t>
      </w:r>
      <w:r w:rsidR="00073683">
        <w:rPr>
          <w:rStyle w:val="Hyperlink"/>
          <w:rFonts w:ascii="Tw Cen MT" w:hAnsi="Tw Cen MT" w:cstheme="minorHAnsi"/>
          <w:color w:val="000000" w:themeColor="text1"/>
          <w:u w:val="none"/>
        </w:rPr>
        <w:t xml:space="preserve">limited </w:t>
      </w:r>
      <w:r w:rsidRPr="00E30D3A">
        <w:rPr>
          <w:rStyle w:val="Hyperlink"/>
          <w:rFonts w:ascii="Tw Cen MT" w:hAnsi="Tw Cen MT" w:cstheme="minorHAnsi"/>
          <w:color w:val="000000" w:themeColor="text1"/>
          <w:u w:val="none"/>
        </w:rPr>
        <w:t>reasons</w:t>
      </w:r>
      <w:r w:rsidR="00F44A13">
        <w:rPr>
          <w:rStyle w:val="Hyperlink"/>
          <w:rFonts w:ascii="Tw Cen MT" w:hAnsi="Tw Cen MT" w:cstheme="minorHAnsi"/>
          <w:color w:val="000000" w:themeColor="text1"/>
          <w:u w:val="none"/>
        </w:rPr>
        <w:t xml:space="preserve"> (</w:t>
      </w:r>
      <w:r w:rsidR="00A11A67">
        <w:rPr>
          <w:rStyle w:val="Hyperlink"/>
          <w:rFonts w:ascii="Tw Cen MT" w:hAnsi="Tw Cen MT" w:cstheme="minorHAnsi"/>
          <w:color w:val="000000" w:themeColor="text1"/>
          <w:u w:val="none"/>
        </w:rPr>
        <w:t>e.g.</w:t>
      </w:r>
      <w:r w:rsidR="00F44A13">
        <w:rPr>
          <w:rStyle w:val="Hyperlink"/>
          <w:rFonts w:ascii="Tw Cen MT" w:hAnsi="Tw Cen MT" w:cstheme="minorHAnsi"/>
          <w:color w:val="000000" w:themeColor="text1"/>
          <w:u w:val="none"/>
        </w:rPr>
        <w:t>, where there were substantive increases in job responsibilities)</w:t>
      </w:r>
      <w:r w:rsidRPr="00E30D3A">
        <w:rPr>
          <w:rStyle w:val="Hyperlink"/>
          <w:rFonts w:ascii="Tw Cen MT" w:hAnsi="Tw Cen MT" w:cstheme="minorHAnsi"/>
          <w:color w:val="000000" w:themeColor="text1"/>
          <w:u w:val="none"/>
        </w:rPr>
        <w:t>, whereas other schools tended to have completely frozen salaries from prior year</w:t>
      </w:r>
      <w:r w:rsidR="00F44A13">
        <w:rPr>
          <w:rStyle w:val="Hyperlink"/>
          <w:rFonts w:ascii="Tw Cen MT" w:hAnsi="Tw Cen MT" w:cstheme="minorHAnsi"/>
          <w:color w:val="000000" w:themeColor="text1"/>
          <w:u w:val="none"/>
        </w:rPr>
        <w:t xml:space="preserve"> (</w:t>
      </w:r>
      <w:r w:rsidR="00A11A67">
        <w:rPr>
          <w:rStyle w:val="Hyperlink"/>
          <w:rFonts w:ascii="Tw Cen MT" w:hAnsi="Tw Cen MT" w:cstheme="minorHAnsi"/>
          <w:color w:val="000000" w:themeColor="text1"/>
          <w:u w:val="none"/>
        </w:rPr>
        <w:t>e.g.</w:t>
      </w:r>
      <w:r w:rsidR="00F44A13">
        <w:rPr>
          <w:rStyle w:val="Hyperlink"/>
          <w:rFonts w:ascii="Tw Cen MT" w:hAnsi="Tw Cen MT" w:cstheme="minorHAnsi"/>
          <w:color w:val="000000" w:themeColor="text1"/>
          <w:u w:val="none"/>
        </w:rPr>
        <w:t xml:space="preserve"> transferring the Y salary component to cover the X + X’ so no net salary increase) </w:t>
      </w:r>
      <w:r w:rsidRPr="00E30D3A">
        <w:rPr>
          <w:rStyle w:val="Hyperlink"/>
          <w:rFonts w:ascii="Tw Cen MT" w:hAnsi="Tw Cen MT" w:cstheme="minorHAnsi"/>
          <w:color w:val="000000" w:themeColor="text1"/>
          <w:u w:val="none"/>
        </w:rPr>
        <w:t xml:space="preserve">. </w:t>
      </w:r>
      <w:r w:rsidR="005D39D8">
        <w:rPr>
          <w:rStyle w:val="Hyperlink"/>
          <w:rFonts w:ascii="Tw Cen MT" w:hAnsi="Tw Cen MT" w:cstheme="minorHAnsi"/>
          <w:color w:val="000000" w:themeColor="text1"/>
          <w:u w:val="none"/>
        </w:rPr>
        <w:t>Dr. Tamraz</w:t>
      </w:r>
      <w:r w:rsidR="005D39D8" w:rsidRPr="00E30D3A">
        <w:rPr>
          <w:rStyle w:val="Hyperlink"/>
          <w:rFonts w:ascii="Tw Cen MT" w:hAnsi="Tw Cen MT" w:cstheme="minorHAnsi"/>
          <w:color w:val="000000" w:themeColor="text1"/>
          <w:u w:val="none"/>
        </w:rPr>
        <w:t xml:space="preserve"> </w:t>
      </w:r>
      <w:r w:rsidRPr="00E30D3A">
        <w:rPr>
          <w:rStyle w:val="Hyperlink"/>
          <w:rFonts w:ascii="Tw Cen MT" w:hAnsi="Tw Cen MT" w:cstheme="minorHAnsi"/>
          <w:color w:val="000000" w:themeColor="text1"/>
          <w:u w:val="none"/>
        </w:rPr>
        <w:t>voted approval of minutes prior to having to depart</w:t>
      </w:r>
      <w:r w:rsidR="008A767D">
        <w:rPr>
          <w:rStyle w:val="Hyperlink"/>
          <w:rFonts w:ascii="Tw Cen MT" w:hAnsi="Tw Cen MT" w:cstheme="minorHAnsi"/>
          <w:color w:val="000000" w:themeColor="text1"/>
          <w:u w:val="none"/>
        </w:rPr>
        <w:t xml:space="preserve"> to teach a class</w:t>
      </w:r>
      <w:r w:rsidRPr="00E30D3A">
        <w:rPr>
          <w:rStyle w:val="Hyperlink"/>
          <w:rFonts w:ascii="Tw Cen MT" w:hAnsi="Tw Cen MT" w:cstheme="minorHAnsi"/>
          <w:color w:val="000000" w:themeColor="text1"/>
          <w:u w:val="none"/>
        </w:rPr>
        <w:t xml:space="preserve">; </w:t>
      </w:r>
      <w:r w:rsidR="005D39D8">
        <w:rPr>
          <w:rStyle w:val="Hyperlink"/>
          <w:rFonts w:ascii="Tw Cen MT" w:hAnsi="Tw Cen MT" w:cstheme="minorHAnsi"/>
          <w:color w:val="000000" w:themeColor="text1"/>
          <w:u w:val="none"/>
        </w:rPr>
        <w:t>Dr. Seiple</w:t>
      </w:r>
      <w:r w:rsidR="005D39D8" w:rsidRPr="00E30D3A">
        <w:rPr>
          <w:rStyle w:val="Hyperlink"/>
          <w:rFonts w:ascii="Tw Cen MT" w:hAnsi="Tw Cen MT" w:cstheme="minorHAnsi"/>
          <w:color w:val="000000" w:themeColor="text1"/>
          <w:u w:val="none"/>
        </w:rPr>
        <w:t xml:space="preserve"> </w:t>
      </w:r>
      <w:r w:rsidRPr="00E30D3A">
        <w:rPr>
          <w:rStyle w:val="Hyperlink"/>
          <w:rFonts w:ascii="Tw Cen MT" w:hAnsi="Tw Cen MT" w:cstheme="minorHAnsi"/>
          <w:color w:val="000000" w:themeColor="text1"/>
          <w:u w:val="none"/>
        </w:rPr>
        <w:t xml:space="preserve">moved to approve minutes, seconded by </w:t>
      </w:r>
      <w:r w:rsidR="005D39D8">
        <w:rPr>
          <w:rStyle w:val="Hyperlink"/>
          <w:rFonts w:ascii="Tw Cen MT" w:hAnsi="Tw Cen MT" w:cstheme="minorHAnsi"/>
          <w:color w:val="000000" w:themeColor="text1"/>
          <w:u w:val="none"/>
        </w:rPr>
        <w:t>Dr. Savic</w:t>
      </w:r>
      <w:r w:rsidR="005D39D8" w:rsidRPr="00E30D3A">
        <w:rPr>
          <w:rStyle w:val="Hyperlink"/>
          <w:rFonts w:ascii="Tw Cen MT" w:hAnsi="Tw Cen MT" w:cstheme="minorHAnsi"/>
          <w:color w:val="000000" w:themeColor="text1"/>
          <w:u w:val="none"/>
        </w:rPr>
        <w:t xml:space="preserve"> </w:t>
      </w:r>
      <w:r w:rsidRPr="00E30D3A">
        <w:rPr>
          <w:rStyle w:val="Hyperlink"/>
          <w:rFonts w:ascii="Tw Cen MT" w:hAnsi="Tw Cen MT" w:cstheme="minorHAnsi"/>
          <w:color w:val="000000" w:themeColor="text1"/>
          <w:u w:val="none"/>
        </w:rPr>
        <w:t>and approved unanimously by th</w:t>
      </w:r>
      <w:r w:rsidR="008A767D">
        <w:rPr>
          <w:rStyle w:val="Hyperlink"/>
          <w:rFonts w:ascii="Tw Cen MT" w:hAnsi="Tw Cen MT" w:cstheme="minorHAnsi"/>
          <w:color w:val="000000" w:themeColor="text1"/>
          <w:u w:val="none"/>
        </w:rPr>
        <w:t>e Committee members</w:t>
      </w:r>
      <w:r w:rsidRPr="00E30D3A">
        <w:rPr>
          <w:rStyle w:val="Hyperlink"/>
          <w:rFonts w:ascii="Tw Cen MT" w:hAnsi="Tw Cen MT" w:cstheme="minorHAnsi"/>
          <w:color w:val="000000" w:themeColor="text1"/>
          <w:u w:val="none"/>
        </w:rPr>
        <w:t>.</w:t>
      </w:r>
      <w:r w:rsidR="005D39D8">
        <w:rPr>
          <w:rStyle w:val="Hyperlink"/>
          <w:rFonts w:ascii="Tw Cen MT" w:hAnsi="Tw Cen MT" w:cstheme="minorHAnsi"/>
          <w:color w:val="000000" w:themeColor="text1"/>
          <w:u w:val="none"/>
        </w:rPr>
        <w:t xml:space="preserve"> </w:t>
      </w:r>
      <w:r w:rsidR="005D39D8" w:rsidRPr="007A6C95">
        <w:rPr>
          <w:rFonts w:ascii="Tw Cen MT" w:hAnsi="Tw Cen MT"/>
          <w:highlight w:val="yellow"/>
        </w:rPr>
        <w:t>Action</w:t>
      </w:r>
      <w:r w:rsidR="005D39D8" w:rsidRPr="007A6C95">
        <w:rPr>
          <w:rFonts w:ascii="Tw Cen MT" w:hAnsi="Tw Cen MT"/>
          <w:highlight w:val="yellow"/>
          <w:vertAlign w:val="superscript"/>
        </w:rPr>
        <w:t>1</w:t>
      </w:r>
      <w:r w:rsidR="005D39D8" w:rsidRPr="007A6C95">
        <w:rPr>
          <w:rFonts w:ascii="Tw Cen MT" w:hAnsi="Tw Cen MT"/>
        </w:rPr>
        <w:t>: The approved minutes from 5/12/2020 will be posted to the Academic Affairs website. The annual summary report of the Committee’s activities for FY 19/20 will be assembled and sent to the Dean.</w:t>
      </w:r>
    </w:p>
    <w:p w14:paraId="13D7CA4D" w14:textId="77777777" w:rsidR="00FF7996" w:rsidRPr="00E30D3A" w:rsidRDefault="00FF7996" w:rsidP="00FF7996">
      <w:pPr>
        <w:pStyle w:val="ListParagraph"/>
        <w:rPr>
          <w:rFonts w:ascii="Tw Cen MT" w:hAnsi="Tw Cen MT" w:cstheme="minorHAnsi"/>
          <w:color w:val="000000" w:themeColor="text1"/>
        </w:rPr>
      </w:pPr>
    </w:p>
    <w:p w14:paraId="593B7053" w14:textId="77777777" w:rsidR="001E0C3F" w:rsidRDefault="00831C86" w:rsidP="00831C86">
      <w:pPr>
        <w:pStyle w:val="ListParagraph"/>
        <w:numPr>
          <w:ilvl w:val="0"/>
          <w:numId w:val="12"/>
        </w:numPr>
        <w:contextualSpacing/>
        <w:rPr>
          <w:rFonts w:ascii="Tw Cen MT" w:hAnsi="Tw Cen MT" w:cstheme="minorHAnsi"/>
          <w:color w:val="000000" w:themeColor="text1"/>
        </w:rPr>
      </w:pPr>
      <w:r w:rsidRPr="00E30D3A">
        <w:rPr>
          <w:rFonts w:ascii="Tw Cen MT" w:hAnsi="Tw Cen MT" w:cstheme="minorHAnsi"/>
          <w:b/>
          <w:bCs/>
          <w:color w:val="215868" w:themeColor="accent5" w:themeShade="80"/>
        </w:rPr>
        <w:t>Outside Activity Training System (OATS) Disclosure Updates and Feedback</w:t>
      </w:r>
      <w:r w:rsidRPr="00E30D3A">
        <w:rPr>
          <w:rFonts w:ascii="Tw Cen MT" w:hAnsi="Tw Cen MT" w:cstheme="minorHAnsi"/>
          <w:color w:val="000000" w:themeColor="text1"/>
        </w:rPr>
        <w:t>:</w:t>
      </w:r>
    </w:p>
    <w:p w14:paraId="36A1871B" w14:textId="5773744A" w:rsidR="00831C86" w:rsidRDefault="00831C86" w:rsidP="00E30D3A">
      <w:pPr>
        <w:pStyle w:val="ListParagraph"/>
        <w:contextualSpacing/>
        <w:rPr>
          <w:rFonts w:ascii="Tw Cen MT" w:hAnsi="Tw Cen MT" w:cstheme="minorHAnsi"/>
          <w:color w:val="000000" w:themeColor="text1"/>
        </w:rPr>
      </w:pPr>
      <w:r w:rsidRPr="00E30D3A">
        <w:rPr>
          <w:rFonts w:ascii="Tw Cen MT" w:hAnsi="Tw Cen MT" w:cstheme="minorHAnsi"/>
          <w:color w:val="000000" w:themeColor="text1"/>
        </w:rPr>
        <w:t>Dean Kearney shared the summary of OPAs for the School of Pharmacy for FY 19</w:t>
      </w:r>
      <w:r w:rsidR="00143BA2">
        <w:rPr>
          <w:rFonts w:ascii="Tw Cen MT" w:hAnsi="Tw Cen MT" w:cstheme="minorHAnsi"/>
          <w:color w:val="000000" w:themeColor="text1"/>
        </w:rPr>
        <w:t>/</w:t>
      </w:r>
      <w:r w:rsidRPr="00E30D3A">
        <w:rPr>
          <w:rFonts w:ascii="Tw Cen MT" w:hAnsi="Tw Cen MT" w:cstheme="minorHAnsi"/>
          <w:color w:val="000000" w:themeColor="text1"/>
        </w:rPr>
        <w:t>20</w:t>
      </w:r>
      <w:r w:rsidR="00143BA2">
        <w:rPr>
          <w:rFonts w:ascii="Tw Cen MT" w:hAnsi="Tw Cen MT" w:cstheme="minorHAnsi"/>
          <w:color w:val="000000" w:themeColor="text1"/>
        </w:rPr>
        <w:t>.T</w:t>
      </w:r>
      <w:r w:rsidRPr="00E30D3A">
        <w:rPr>
          <w:rFonts w:ascii="Tw Cen MT" w:hAnsi="Tw Cen MT" w:cstheme="minorHAnsi"/>
          <w:color w:val="000000" w:themeColor="text1"/>
        </w:rPr>
        <w:t>he importance of reporting accurately</w:t>
      </w:r>
      <w:r w:rsidR="00143BA2">
        <w:rPr>
          <w:rFonts w:ascii="Tw Cen MT" w:hAnsi="Tw Cen MT" w:cstheme="minorHAnsi"/>
          <w:color w:val="000000" w:themeColor="text1"/>
        </w:rPr>
        <w:t>,</w:t>
      </w:r>
      <w:r w:rsidR="00DC097F">
        <w:rPr>
          <w:rFonts w:ascii="Tw Cen MT" w:hAnsi="Tw Cen MT" w:cstheme="minorHAnsi"/>
          <w:color w:val="000000" w:themeColor="text1"/>
        </w:rPr>
        <w:t xml:space="preserve"> </w:t>
      </w:r>
      <w:r w:rsidRPr="00E30D3A">
        <w:rPr>
          <w:rFonts w:ascii="Tw Cen MT" w:hAnsi="Tw Cen MT" w:cstheme="minorHAnsi"/>
          <w:color w:val="000000" w:themeColor="text1"/>
        </w:rPr>
        <w:t>in a timely fashion, and getting approvals for Category 1 and exceeding the hours</w:t>
      </w:r>
      <w:r w:rsidR="0004218B">
        <w:rPr>
          <w:rFonts w:ascii="Tw Cen MT" w:hAnsi="Tw Cen MT" w:cstheme="minorHAnsi"/>
          <w:color w:val="000000" w:themeColor="text1"/>
        </w:rPr>
        <w:t xml:space="preserve"> (384 hours or 48 days)</w:t>
      </w:r>
      <w:r w:rsidRPr="00E30D3A">
        <w:rPr>
          <w:rFonts w:ascii="Tw Cen MT" w:hAnsi="Tw Cen MT" w:cstheme="minorHAnsi"/>
          <w:color w:val="000000" w:themeColor="text1"/>
        </w:rPr>
        <w:t xml:space="preserve"> and $$ threshold</w:t>
      </w:r>
      <w:r w:rsidR="00143BA2">
        <w:rPr>
          <w:rFonts w:ascii="Tw Cen MT" w:hAnsi="Tw Cen MT" w:cstheme="minorHAnsi"/>
          <w:color w:val="000000" w:themeColor="text1"/>
        </w:rPr>
        <w:t xml:space="preserve"> were discussed</w:t>
      </w:r>
      <w:r w:rsidRPr="00E30D3A">
        <w:rPr>
          <w:rFonts w:ascii="Tw Cen MT" w:hAnsi="Tw Cen MT" w:cstheme="minorHAnsi"/>
          <w:color w:val="000000" w:themeColor="text1"/>
        </w:rPr>
        <w:t xml:space="preserve">. Dean Kearney pointed out the difference between being an employee </w:t>
      </w:r>
      <w:r w:rsidR="00F44A13">
        <w:rPr>
          <w:rFonts w:ascii="Tw Cen MT" w:hAnsi="Tw Cen MT" w:cstheme="minorHAnsi"/>
          <w:color w:val="000000" w:themeColor="text1"/>
        </w:rPr>
        <w:t>(</w:t>
      </w:r>
      <w:r w:rsidR="00A11A67">
        <w:rPr>
          <w:rFonts w:ascii="Tw Cen MT" w:hAnsi="Tw Cen MT" w:cstheme="minorHAnsi"/>
          <w:color w:val="000000" w:themeColor="text1"/>
        </w:rPr>
        <w:t>e.g.</w:t>
      </w:r>
      <w:r w:rsidR="00F44A13">
        <w:rPr>
          <w:rFonts w:ascii="Tw Cen MT" w:hAnsi="Tw Cen MT" w:cstheme="minorHAnsi"/>
          <w:color w:val="000000" w:themeColor="text1"/>
        </w:rPr>
        <w:t xml:space="preserve"> receiving a W-2 for taxation)</w:t>
      </w:r>
      <w:r w:rsidR="0004218B">
        <w:rPr>
          <w:rFonts w:ascii="Tw Cen MT" w:hAnsi="Tw Cen MT" w:cstheme="minorHAnsi"/>
          <w:color w:val="000000" w:themeColor="text1"/>
        </w:rPr>
        <w:t xml:space="preserve"> which is a category 1 OPA and considered at high risk for a conflict of commitment requiring pre-approval </w:t>
      </w:r>
      <w:r w:rsidRPr="00E30D3A">
        <w:rPr>
          <w:rFonts w:ascii="Tw Cen MT" w:hAnsi="Tw Cen MT" w:cstheme="minorHAnsi"/>
          <w:color w:val="000000" w:themeColor="text1"/>
        </w:rPr>
        <w:t>versus being a consultant</w:t>
      </w:r>
      <w:r w:rsidR="00F44A13">
        <w:rPr>
          <w:rFonts w:ascii="Tw Cen MT" w:hAnsi="Tw Cen MT" w:cstheme="minorHAnsi"/>
          <w:color w:val="000000" w:themeColor="text1"/>
        </w:rPr>
        <w:t xml:space="preserve"> (</w:t>
      </w:r>
      <w:r w:rsidR="00A11A67">
        <w:rPr>
          <w:rFonts w:ascii="Tw Cen MT" w:hAnsi="Tw Cen MT" w:cstheme="minorHAnsi"/>
          <w:color w:val="000000" w:themeColor="text1"/>
        </w:rPr>
        <w:t>e.g.</w:t>
      </w:r>
      <w:r w:rsidR="00F44A13">
        <w:rPr>
          <w:rFonts w:ascii="Tw Cen MT" w:hAnsi="Tw Cen MT" w:cstheme="minorHAnsi"/>
          <w:color w:val="000000" w:themeColor="text1"/>
        </w:rPr>
        <w:t xml:space="preserve"> re</w:t>
      </w:r>
      <w:r w:rsidR="00A36F9E">
        <w:rPr>
          <w:rFonts w:ascii="Tw Cen MT" w:hAnsi="Tw Cen MT" w:cstheme="minorHAnsi"/>
          <w:color w:val="000000" w:themeColor="text1"/>
        </w:rPr>
        <w:t>c</w:t>
      </w:r>
      <w:r w:rsidR="00F44A13">
        <w:rPr>
          <w:rFonts w:ascii="Tw Cen MT" w:hAnsi="Tw Cen MT" w:cstheme="minorHAnsi"/>
          <w:color w:val="000000" w:themeColor="text1"/>
        </w:rPr>
        <w:t>eiving a 1099 for taxation)</w:t>
      </w:r>
      <w:r w:rsidR="0004218B">
        <w:rPr>
          <w:rFonts w:ascii="Tw Cen MT" w:hAnsi="Tw Cen MT" w:cstheme="minorHAnsi"/>
          <w:color w:val="000000" w:themeColor="text1"/>
        </w:rPr>
        <w:t xml:space="preserve"> which is a category 2 OPA and lower risk not requiring pre-approval </w:t>
      </w:r>
      <w:r w:rsidRPr="00E30D3A">
        <w:rPr>
          <w:rFonts w:ascii="Tw Cen MT" w:hAnsi="Tw Cen MT" w:cstheme="minorHAnsi"/>
          <w:color w:val="000000" w:themeColor="text1"/>
        </w:rPr>
        <w:t>, and noted that exceeding t</w:t>
      </w:r>
      <w:r w:rsidR="008B0CE6" w:rsidRPr="00E30D3A">
        <w:rPr>
          <w:rFonts w:ascii="Tw Cen MT" w:hAnsi="Tw Cen MT" w:cstheme="minorHAnsi"/>
          <w:color w:val="000000" w:themeColor="text1"/>
        </w:rPr>
        <w:t>h</w:t>
      </w:r>
      <w:r w:rsidRPr="00E30D3A">
        <w:rPr>
          <w:rFonts w:ascii="Tw Cen MT" w:hAnsi="Tw Cen MT" w:cstheme="minorHAnsi"/>
          <w:color w:val="000000" w:themeColor="text1"/>
        </w:rPr>
        <w:t xml:space="preserve">e </w:t>
      </w:r>
      <w:r w:rsidR="00143BA2">
        <w:rPr>
          <w:rFonts w:ascii="Tw Cen MT" w:hAnsi="Tw Cen MT" w:cstheme="minorHAnsi"/>
          <w:color w:val="000000" w:themeColor="text1"/>
        </w:rPr>
        <w:t xml:space="preserve">$$ </w:t>
      </w:r>
      <w:r w:rsidRPr="00E30D3A">
        <w:rPr>
          <w:rFonts w:ascii="Tw Cen MT" w:hAnsi="Tw Cen MT" w:cstheme="minorHAnsi"/>
          <w:color w:val="000000" w:themeColor="text1"/>
        </w:rPr>
        <w:t>threshold</w:t>
      </w:r>
      <w:r w:rsidR="00DC097F">
        <w:rPr>
          <w:rFonts w:ascii="Tw Cen MT" w:hAnsi="Tw Cen MT" w:cstheme="minorHAnsi"/>
          <w:color w:val="000000" w:themeColor="text1"/>
        </w:rPr>
        <w:t xml:space="preserve"> </w:t>
      </w:r>
      <w:r w:rsidR="00143BA2">
        <w:rPr>
          <w:rFonts w:ascii="Tw Cen MT" w:hAnsi="Tw Cen MT" w:cstheme="minorHAnsi"/>
          <w:color w:val="000000" w:themeColor="text1"/>
        </w:rPr>
        <w:t>requires</w:t>
      </w:r>
      <w:r w:rsidR="00143BA2" w:rsidRPr="00E30D3A">
        <w:rPr>
          <w:rFonts w:ascii="Tw Cen MT" w:hAnsi="Tw Cen MT" w:cstheme="minorHAnsi"/>
          <w:color w:val="000000" w:themeColor="text1"/>
        </w:rPr>
        <w:t xml:space="preserve"> </w:t>
      </w:r>
      <w:r w:rsidR="008B0CE6" w:rsidRPr="00E30D3A">
        <w:rPr>
          <w:rFonts w:ascii="Tw Cen MT" w:hAnsi="Tw Cen MT" w:cstheme="minorHAnsi"/>
          <w:color w:val="000000" w:themeColor="text1"/>
        </w:rPr>
        <w:t>turning money</w:t>
      </w:r>
      <w:r w:rsidR="0004218B">
        <w:rPr>
          <w:rFonts w:ascii="Tw Cen MT" w:hAnsi="Tw Cen MT" w:cstheme="minorHAnsi"/>
          <w:color w:val="000000" w:themeColor="text1"/>
        </w:rPr>
        <w:t xml:space="preserve"> (that amount that exceeded the threshold of $40,000 or 40 % of scale 0-whichever is greater)</w:t>
      </w:r>
      <w:r w:rsidR="008B0CE6" w:rsidRPr="00E30D3A">
        <w:rPr>
          <w:rFonts w:ascii="Tw Cen MT" w:hAnsi="Tw Cen MT" w:cstheme="minorHAnsi"/>
          <w:color w:val="000000" w:themeColor="text1"/>
        </w:rPr>
        <w:t xml:space="preserve"> into the compensation plan (to be paid back as a Z </w:t>
      </w:r>
      <w:r w:rsidR="007A6C95">
        <w:rPr>
          <w:rFonts w:ascii="Tw Cen MT" w:hAnsi="Tw Cen MT" w:cstheme="minorHAnsi"/>
          <w:color w:val="000000" w:themeColor="text1"/>
        </w:rPr>
        <w:t xml:space="preserve">payment </w:t>
      </w:r>
      <w:r w:rsidR="008B0CE6" w:rsidRPr="00E30D3A">
        <w:rPr>
          <w:rFonts w:ascii="Tw Cen MT" w:hAnsi="Tw Cen MT" w:cstheme="minorHAnsi"/>
          <w:color w:val="000000" w:themeColor="text1"/>
        </w:rPr>
        <w:t>minus School taxes</w:t>
      </w:r>
      <w:r w:rsidR="00F44A13">
        <w:rPr>
          <w:rFonts w:ascii="Tw Cen MT" w:hAnsi="Tw Cen MT" w:cstheme="minorHAnsi"/>
          <w:color w:val="000000" w:themeColor="text1"/>
        </w:rPr>
        <w:t xml:space="preserve"> of 10%</w:t>
      </w:r>
      <w:r w:rsidR="008B0CE6" w:rsidRPr="00E30D3A">
        <w:rPr>
          <w:rFonts w:ascii="Tw Cen MT" w:hAnsi="Tw Cen MT" w:cstheme="minorHAnsi"/>
          <w:color w:val="000000" w:themeColor="text1"/>
        </w:rPr>
        <w:t xml:space="preserve"> or used in an enrichment account).</w:t>
      </w:r>
    </w:p>
    <w:p w14:paraId="292A7230" w14:textId="77777777" w:rsidR="00FF7996" w:rsidRPr="00E30D3A" w:rsidRDefault="00FF7996" w:rsidP="00E30D3A">
      <w:pPr>
        <w:pStyle w:val="ListParagraph"/>
        <w:contextualSpacing/>
        <w:rPr>
          <w:rFonts w:ascii="Tw Cen MT" w:hAnsi="Tw Cen MT" w:cstheme="minorHAnsi"/>
          <w:color w:val="000000" w:themeColor="text1"/>
        </w:rPr>
      </w:pPr>
    </w:p>
    <w:p w14:paraId="3F640F51" w14:textId="73E6A22A" w:rsidR="001E0C3F" w:rsidRDefault="008B0CE6" w:rsidP="006B2905">
      <w:pPr>
        <w:pStyle w:val="ListParagraph"/>
        <w:numPr>
          <w:ilvl w:val="0"/>
          <w:numId w:val="12"/>
        </w:numPr>
        <w:contextualSpacing/>
        <w:rPr>
          <w:rFonts w:ascii="Tw Cen MT" w:hAnsi="Tw Cen MT" w:cstheme="minorHAnsi"/>
          <w:color w:val="000000" w:themeColor="text1"/>
        </w:rPr>
      </w:pPr>
      <w:r w:rsidRPr="00E30D3A">
        <w:rPr>
          <w:rFonts w:ascii="Tw Cen MT" w:hAnsi="Tw Cen MT" w:cstheme="minorHAnsi"/>
          <w:b/>
          <w:bCs/>
          <w:color w:val="215868" w:themeColor="accent5" w:themeShade="80"/>
        </w:rPr>
        <w:lastRenderedPageBreak/>
        <w:t>Comp Plan FAQs</w:t>
      </w:r>
      <w:r w:rsidR="001E0C3F">
        <w:rPr>
          <w:rFonts w:ascii="Tw Cen MT" w:hAnsi="Tw Cen MT" w:cstheme="minorHAnsi"/>
          <w:b/>
          <w:bCs/>
          <w:color w:val="215868" w:themeColor="accent5" w:themeShade="80"/>
        </w:rPr>
        <w:t xml:space="preserve"> </w:t>
      </w:r>
      <w:r w:rsidR="001E0C3F" w:rsidRPr="00E30D3A">
        <w:rPr>
          <w:rFonts w:ascii="Tw Cen MT" w:hAnsi="Tw Cen MT" w:cstheme="minorHAnsi"/>
          <w:b/>
          <w:bCs/>
          <w:color w:val="215868" w:themeColor="accent5" w:themeShade="80"/>
          <w:u w:val="single"/>
        </w:rPr>
        <w:t>(Handout #3)</w:t>
      </w:r>
      <w:r w:rsidRPr="00E30D3A">
        <w:rPr>
          <w:rFonts w:ascii="Tw Cen MT" w:hAnsi="Tw Cen MT" w:cstheme="minorHAnsi"/>
          <w:color w:val="000000" w:themeColor="text1"/>
          <w:u w:val="single"/>
        </w:rPr>
        <w:t>:</w:t>
      </w:r>
    </w:p>
    <w:p w14:paraId="1148B4A6" w14:textId="302039B9" w:rsidR="006B2905" w:rsidRDefault="00164F4A" w:rsidP="00E30D3A">
      <w:pPr>
        <w:pStyle w:val="ListParagraph"/>
        <w:contextualSpacing/>
        <w:rPr>
          <w:rFonts w:ascii="Tw Cen MT" w:hAnsi="Tw Cen MT" w:cstheme="minorHAnsi"/>
          <w:color w:val="000000" w:themeColor="text1"/>
        </w:rPr>
      </w:pPr>
      <w:r>
        <w:rPr>
          <w:rFonts w:ascii="Tw Cen MT" w:hAnsi="Tw Cen MT" w:cstheme="minorHAnsi"/>
          <w:color w:val="000000" w:themeColor="text1"/>
        </w:rPr>
        <w:t>The FAQ was recently updated and posted to the Academic Affairs website.</w:t>
      </w:r>
      <w:r w:rsidR="008B0CE6" w:rsidRPr="00E30D3A">
        <w:rPr>
          <w:rFonts w:ascii="Tw Cen MT" w:hAnsi="Tw Cen MT" w:cstheme="minorHAnsi"/>
          <w:color w:val="000000" w:themeColor="text1"/>
        </w:rPr>
        <w:t xml:space="preserve"> Questions about membership for part-time faculty were addressed (membership starts at 51%, with some benefits pro-rated to effort percentage)</w:t>
      </w:r>
      <w:r w:rsidR="0004218B">
        <w:rPr>
          <w:rFonts w:ascii="Tw Cen MT" w:hAnsi="Tw Cen MT" w:cstheme="minorHAnsi"/>
          <w:color w:val="000000" w:themeColor="text1"/>
        </w:rPr>
        <w:t>, but limits on OPAs were the same regardless of % effort</w:t>
      </w:r>
      <w:r w:rsidR="008B0CE6" w:rsidRPr="00E30D3A">
        <w:rPr>
          <w:rFonts w:ascii="Tw Cen MT" w:hAnsi="Tw Cen MT" w:cstheme="minorHAnsi"/>
          <w:color w:val="000000" w:themeColor="text1"/>
        </w:rPr>
        <w:t>. Dean Kearney also discussed the differences between being in the comp plan</w:t>
      </w:r>
      <w:r w:rsidR="0004218B">
        <w:rPr>
          <w:rFonts w:ascii="Tw Cen MT" w:hAnsi="Tw Cen MT" w:cstheme="minorHAnsi"/>
          <w:color w:val="000000" w:themeColor="text1"/>
        </w:rPr>
        <w:t xml:space="preserve"> (</w:t>
      </w:r>
      <w:r w:rsidR="00D96B9C">
        <w:rPr>
          <w:rFonts w:ascii="Tw Cen MT" w:hAnsi="Tw Cen MT" w:cstheme="minorHAnsi"/>
          <w:color w:val="000000" w:themeColor="text1"/>
        </w:rPr>
        <w:t xml:space="preserve">which </w:t>
      </w:r>
      <w:r w:rsidR="0004218B">
        <w:rPr>
          <w:rFonts w:ascii="Tw Cen MT" w:hAnsi="Tw Cen MT" w:cstheme="minorHAnsi"/>
          <w:color w:val="000000" w:themeColor="text1"/>
        </w:rPr>
        <w:t>allows being paid a Y salary component and a higher APU scale</w:t>
      </w:r>
      <w:r w:rsidR="00D96B9C">
        <w:rPr>
          <w:rFonts w:ascii="Tw Cen MT" w:hAnsi="Tw Cen MT" w:cstheme="minorHAnsi"/>
          <w:color w:val="000000" w:themeColor="text1"/>
        </w:rPr>
        <w:t xml:space="preserve"> in addition to the benefits</w:t>
      </w:r>
      <w:r w:rsidR="0004218B">
        <w:rPr>
          <w:rFonts w:ascii="Tw Cen MT" w:hAnsi="Tw Cen MT" w:cstheme="minorHAnsi"/>
          <w:color w:val="000000" w:themeColor="text1"/>
        </w:rPr>
        <w:t>)</w:t>
      </w:r>
      <w:r w:rsidR="008B0CE6" w:rsidRPr="00E30D3A">
        <w:rPr>
          <w:rFonts w:ascii="Tw Cen MT" w:hAnsi="Tw Cen MT" w:cstheme="minorHAnsi"/>
          <w:color w:val="000000" w:themeColor="text1"/>
        </w:rPr>
        <w:t xml:space="preserve"> and being out of the comp plan.</w:t>
      </w:r>
    </w:p>
    <w:p w14:paraId="20A4804C" w14:textId="77777777" w:rsidR="00FF7996" w:rsidRPr="00E30D3A" w:rsidRDefault="00FF7996" w:rsidP="00E30D3A">
      <w:pPr>
        <w:pStyle w:val="ListParagraph"/>
        <w:contextualSpacing/>
        <w:rPr>
          <w:rFonts w:ascii="Tw Cen MT" w:hAnsi="Tw Cen MT" w:cstheme="minorHAnsi"/>
          <w:color w:val="000000" w:themeColor="text1"/>
        </w:rPr>
      </w:pPr>
    </w:p>
    <w:p w14:paraId="07202A2B" w14:textId="77777777" w:rsidR="001E0C3F" w:rsidRDefault="006B2905" w:rsidP="006B2905">
      <w:pPr>
        <w:pStyle w:val="xmsolistparagraph"/>
        <w:numPr>
          <w:ilvl w:val="0"/>
          <w:numId w:val="12"/>
        </w:numPr>
        <w:rPr>
          <w:rFonts w:ascii="Tw Cen MT" w:eastAsia="Times New Roman" w:hAnsi="Tw Cen MT" w:cstheme="minorHAnsi"/>
          <w:color w:val="000000" w:themeColor="text1"/>
          <w:sz w:val="22"/>
          <w:szCs w:val="22"/>
        </w:rPr>
      </w:pPr>
      <w:r w:rsidRPr="00E30D3A">
        <w:rPr>
          <w:rFonts w:ascii="Tw Cen MT" w:eastAsia="Times New Roman" w:hAnsi="Tw Cen MT" w:cstheme="minorHAnsi"/>
          <w:b/>
          <w:bCs/>
          <w:color w:val="215868" w:themeColor="accent5" w:themeShade="80"/>
          <w:sz w:val="22"/>
          <w:szCs w:val="22"/>
        </w:rPr>
        <w:t>Stock Disclosure Valuation and Documentation</w:t>
      </w:r>
      <w:r w:rsidR="008B0CE6" w:rsidRPr="00E30D3A">
        <w:rPr>
          <w:rFonts w:ascii="Tw Cen MT" w:eastAsia="Times New Roman" w:hAnsi="Tw Cen MT" w:cstheme="minorHAnsi"/>
          <w:color w:val="000000" w:themeColor="text1"/>
          <w:sz w:val="22"/>
          <w:szCs w:val="22"/>
        </w:rPr>
        <w:t>:</w:t>
      </w:r>
    </w:p>
    <w:p w14:paraId="2D470771" w14:textId="61DA9CEE" w:rsidR="006B2905" w:rsidRDefault="00164F4A" w:rsidP="00E30D3A">
      <w:pPr>
        <w:pStyle w:val="xmsolistparagraph"/>
        <w:rPr>
          <w:rFonts w:ascii="Tw Cen MT" w:eastAsia="Times New Roman" w:hAnsi="Tw Cen MT" w:cstheme="minorHAnsi"/>
          <w:color w:val="000000" w:themeColor="text1"/>
          <w:sz w:val="22"/>
          <w:szCs w:val="22"/>
        </w:rPr>
      </w:pPr>
      <w:r>
        <w:rPr>
          <w:rFonts w:ascii="Tw Cen MT" w:eastAsia="Times New Roman" w:hAnsi="Tw Cen MT" w:cstheme="minorHAnsi"/>
          <w:color w:val="000000" w:themeColor="text1"/>
          <w:sz w:val="22"/>
          <w:szCs w:val="22"/>
        </w:rPr>
        <w:t xml:space="preserve">Mr. Babcock </w:t>
      </w:r>
      <w:r w:rsidR="008A767D">
        <w:rPr>
          <w:rFonts w:ascii="Tw Cen MT" w:eastAsia="Times New Roman" w:hAnsi="Tw Cen MT" w:cstheme="minorHAnsi"/>
          <w:color w:val="000000" w:themeColor="text1"/>
          <w:sz w:val="22"/>
          <w:szCs w:val="22"/>
        </w:rPr>
        <w:t>shared</w:t>
      </w:r>
      <w:r w:rsidR="008B0CE6" w:rsidRPr="00E30D3A">
        <w:rPr>
          <w:rFonts w:ascii="Tw Cen MT" w:eastAsia="Times New Roman" w:hAnsi="Tw Cen MT" w:cstheme="minorHAnsi"/>
          <w:color w:val="000000" w:themeColor="text1"/>
          <w:sz w:val="22"/>
          <w:szCs w:val="22"/>
        </w:rPr>
        <w:t xml:space="preserve"> the stock valuation process, and propos</w:t>
      </w:r>
      <w:r w:rsidR="008A767D">
        <w:rPr>
          <w:rFonts w:ascii="Tw Cen MT" w:eastAsia="Times New Roman" w:hAnsi="Tw Cen MT" w:cstheme="minorHAnsi"/>
          <w:color w:val="000000" w:themeColor="text1"/>
          <w:sz w:val="22"/>
          <w:szCs w:val="22"/>
        </w:rPr>
        <w:t>ed</w:t>
      </w:r>
      <w:r w:rsidR="008B0CE6" w:rsidRPr="00E30D3A">
        <w:rPr>
          <w:rFonts w:ascii="Tw Cen MT" w:eastAsia="Times New Roman" w:hAnsi="Tw Cen MT" w:cstheme="minorHAnsi"/>
          <w:color w:val="000000" w:themeColor="text1"/>
          <w:sz w:val="22"/>
          <w:szCs w:val="22"/>
        </w:rPr>
        <w:t xml:space="preserve"> to send out </w:t>
      </w:r>
      <w:r w:rsidR="008A767D">
        <w:rPr>
          <w:rFonts w:ascii="Tw Cen MT" w:eastAsia="Times New Roman" w:hAnsi="Tw Cen MT" w:cstheme="minorHAnsi"/>
          <w:color w:val="000000" w:themeColor="text1"/>
          <w:sz w:val="22"/>
          <w:szCs w:val="22"/>
        </w:rPr>
        <w:t xml:space="preserve">written </w:t>
      </w:r>
      <w:r w:rsidR="008B0CE6" w:rsidRPr="00E30D3A">
        <w:rPr>
          <w:rFonts w:ascii="Tw Cen MT" w:eastAsia="Times New Roman" w:hAnsi="Tw Cen MT" w:cstheme="minorHAnsi"/>
          <w:color w:val="000000" w:themeColor="text1"/>
          <w:sz w:val="22"/>
          <w:szCs w:val="22"/>
        </w:rPr>
        <w:t xml:space="preserve">confirmation of the valuations to faculty who have reported stocks/stock options. </w:t>
      </w:r>
      <w:r w:rsidR="008A767D">
        <w:rPr>
          <w:rFonts w:ascii="Tw Cen MT" w:eastAsia="Times New Roman" w:hAnsi="Tw Cen MT" w:cstheme="minorHAnsi"/>
          <w:color w:val="000000" w:themeColor="text1"/>
          <w:sz w:val="22"/>
          <w:szCs w:val="22"/>
        </w:rPr>
        <w:t>Committee members were supportive.</w:t>
      </w:r>
    </w:p>
    <w:p w14:paraId="1AC32E94" w14:textId="77777777" w:rsidR="00FF7996" w:rsidRPr="00E30D3A" w:rsidRDefault="00FF7996" w:rsidP="00E30D3A">
      <w:pPr>
        <w:pStyle w:val="xmsolistparagraph"/>
        <w:rPr>
          <w:rFonts w:ascii="Tw Cen MT" w:eastAsia="Times New Roman" w:hAnsi="Tw Cen MT" w:cstheme="minorHAnsi"/>
          <w:color w:val="000000" w:themeColor="text1"/>
          <w:sz w:val="22"/>
          <w:szCs w:val="22"/>
        </w:rPr>
      </w:pPr>
    </w:p>
    <w:p w14:paraId="3C82A160" w14:textId="77777777" w:rsidR="001E0C3F" w:rsidRDefault="006B2905" w:rsidP="006B2905">
      <w:pPr>
        <w:pStyle w:val="ListParagraph"/>
        <w:numPr>
          <w:ilvl w:val="0"/>
          <w:numId w:val="12"/>
        </w:numPr>
        <w:contextualSpacing/>
        <w:rPr>
          <w:rFonts w:ascii="Tw Cen MT" w:hAnsi="Tw Cen MT" w:cstheme="minorHAnsi"/>
          <w:color w:val="000000" w:themeColor="text1"/>
        </w:rPr>
      </w:pPr>
      <w:r w:rsidRPr="00E30D3A">
        <w:rPr>
          <w:rFonts w:ascii="Tw Cen MT" w:hAnsi="Tw Cen MT" w:cstheme="minorHAnsi"/>
          <w:b/>
          <w:bCs/>
          <w:color w:val="215868" w:themeColor="accent5" w:themeShade="80"/>
        </w:rPr>
        <w:t>Salary Analysis on unfunded HSCP Scale Increases- impact of merits &amp; promotions</w:t>
      </w:r>
      <w:r w:rsidR="008B0CE6" w:rsidRPr="00E30D3A">
        <w:rPr>
          <w:rFonts w:ascii="Tw Cen MT" w:hAnsi="Tw Cen MT" w:cstheme="minorHAnsi"/>
          <w:color w:val="000000" w:themeColor="text1"/>
        </w:rPr>
        <w:t>:</w:t>
      </w:r>
    </w:p>
    <w:p w14:paraId="18F54A4D" w14:textId="77D44BD6" w:rsidR="006B2905" w:rsidRDefault="008A767D" w:rsidP="00E30D3A">
      <w:pPr>
        <w:pStyle w:val="ListParagraph"/>
        <w:contextualSpacing/>
        <w:rPr>
          <w:rFonts w:ascii="Tw Cen MT" w:hAnsi="Tw Cen MT" w:cstheme="minorHAnsi"/>
          <w:color w:val="000000" w:themeColor="text1"/>
        </w:rPr>
      </w:pPr>
      <w:r>
        <w:rPr>
          <w:rFonts w:ascii="Tw Cen MT" w:hAnsi="Tw Cen MT" w:cstheme="minorHAnsi"/>
          <w:color w:val="000000" w:themeColor="text1"/>
        </w:rPr>
        <w:t xml:space="preserve">A </w:t>
      </w:r>
      <w:r w:rsidR="008B0CE6" w:rsidRPr="00E30D3A">
        <w:rPr>
          <w:rFonts w:ascii="Tw Cen MT" w:hAnsi="Tw Cen MT" w:cstheme="minorHAnsi"/>
          <w:color w:val="000000" w:themeColor="text1"/>
        </w:rPr>
        <w:t>Faculty Salary</w:t>
      </w:r>
      <w:r w:rsidR="00955619">
        <w:rPr>
          <w:rFonts w:ascii="Tw Cen MT" w:hAnsi="Tw Cen MT" w:cstheme="minorHAnsi"/>
          <w:color w:val="000000" w:themeColor="text1"/>
        </w:rPr>
        <w:t xml:space="preserve"> </w:t>
      </w:r>
      <w:r w:rsidR="008B0CE6" w:rsidRPr="00E30D3A">
        <w:rPr>
          <w:rFonts w:ascii="Tw Cen MT" w:hAnsi="Tw Cen MT" w:cstheme="minorHAnsi"/>
          <w:color w:val="000000" w:themeColor="text1"/>
        </w:rPr>
        <w:t xml:space="preserve">Equity Review used to be </w:t>
      </w:r>
      <w:r w:rsidR="0073311C">
        <w:rPr>
          <w:rFonts w:ascii="Tw Cen MT" w:hAnsi="Tw Cen MT" w:cstheme="minorHAnsi"/>
          <w:color w:val="000000" w:themeColor="text1"/>
        </w:rPr>
        <w:t>completed</w:t>
      </w:r>
      <w:r w:rsidR="0073311C" w:rsidRPr="00E30D3A">
        <w:rPr>
          <w:rFonts w:ascii="Tw Cen MT" w:hAnsi="Tw Cen MT" w:cstheme="minorHAnsi"/>
          <w:color w:val="000000" w:themeColor="text1"/>
        </w:rPr>
        <w:t xml:space="preserve"> </w:t>
      </w:r>
      <w:r w:rsidR="008B0CE6" w:rsidRPr="00E30D3A">
        <w:rPr>
          <w:rFonts w:ascii="Tw Cen MT" w:hAnsi="Tw Cen MT" w:cstheme="minorHAnsi"/>
          <w:color w:val="000000" w:themeColor="text1"/>
        </w:rPr>
        <w:t>every other year;</w:t>
      </w:r>
      <w:r>
        <w:rPr>
          <w:rFonts w:ascii="Tw Cen MT" w:hAnsi="Tw Cen MT" w:cstheme="minorHAnsi"/>
          <w:color w:val="000000" w:themeColor="text1"/>
        </w:rPr>
        <w:t xml:space="preserve"> but this year the </w:t>
      </w:r>
      <w:r w:rsidR="0073311C">
        <w:rPr>
          <w:rFonts w:ascii="Tw Cen MT" w:hAnsi="Tw Cen MT" w:cstheme="minorHAnsi"/>
          <w:color w:val="000000" w:themeColor="text1"/>
        </w:rPr>
        <w:t xml:space="preserve">Campus </w:t>
      </w:r>
      <w:r>
        <w:rPr>
          <w:rFonts w:ascii="Tw Cen MT" w:hAnsi="Tw Cen MT" w:cstheme="minorHAnsi"/>
          <w:color w:val="000000" w:themeColor="text1"/>
        </w:rPr>
        <w:t xml:space="preserve">has </w:t>
      </w:r>
      <w:r w:rsidR="0073311C">
        <w:rPr>
          <w:rFonts w:ascii="Tw Cen MT" w:hAnsi="Tw Cen MT" w:cstheme="minorHAnsi"/>
          <w:color w:val="000000" w:themeColor="text1"/>
        </w:rPr>
        <w:t xml:space="preserve">decided to not complete the </w:t>
      </w:r>
      <w:r w:rsidR="008B0CE6" w:rsidRPr="00E30D3A">
        <w:rPr>
          <w:rFonts w:ascii="Tw Cen MT" w:hAnsi="Tw Cen MT" w:cstheme="minorHAnsi"/>
          <w:color w:val="000000" w:themeColor="text1"/>
        </w:rPr>
        <w:t xml:space="preserve">full analysis due to </w:t>
      </w:r>
      <w:r>
        <w:rPr>
          <w:rFonts w:ascii="Tw Cen MT" w:hAnsi="Tw Cen MT" w:cstheme="minorHAnsi"/>
          <w:color w:val="000000" w:themeColor="text1"/>
        </w:rPr>
        <w:t>the switchover</w:t>
      </w:r>
      <w:r w:rsidR="008B0CE6" w:rsidRPr="00E30D3A">
        <w:rPr>
          <w:rFonts w:ascii="Tw Cen MT" w:hAnsi="Tw Cen MT" w:cstheme="minorHAnsi"/>
          <w:color w:val="000000" w:themeColor="text1"/>
        </w:rPr>
        <w:t xml:space="preserve"> to UC PATH. </w:t>
      </w:r>
      <w:r w:rsidR="00CA64FA" w:rsidRPr="00E30D3A">
        <w:rPr>
          <w:rFonts w:ascii="Tw Cen MT" w:hAnsi="Tw Cen MT" w:cstheme="minorHAnsi"/>
          <w:color w:val="000000" w:themeColor="text1"/>
        </w:rPr>
        <w:t xml:space="preserve">Separately from the FSER, Department Chairs </w:t>
      </w:r>
      <w:r w:rsidR="00986427">
        <w:rPr>
          <w:rFonts w:ascii="Tw Cen MT" w:hAnsi="Tw Cen MT" w:cstheme="minorHAnsi"/>
          <w:color w:val="000000" w:themeColor="text1"/>
        </w:rPr>
        <w:t>had expressed</w:t>
      </w:r>
      <w:r w:rsidR="00CA64FA" w:rsidRPr="00E30D3A">
        <w:rPr>
          <w:rFonts w:ascii="Tw Cen MT" w:hAnsi="Tw Cen MT" w:cstheme="minorHAnsi"/>
          <w:color w:val="000000" w:themeColor="text1"/>
        </w:rPr>
        <w:t xml:space="preserve"> concern</w:t>
      </w:r>
      <w:r w:rsidR="00986427">
        <w:rPr>
          <w:rFonts w:ascii="Tw Cen MT" w:hAnsi="Tw Cen MT" w:cstheme="minorHAnsi"/>
          <w:color w:val="000000" w:themeColor="text1"/>
        </w:rPr>
        <w:t>s</w:t>
      </w:r>
      <w:r w:rsidR="00CA64FA" w:rsidRPr="00E30D3A">
        <w:rPr>
          <w:rFonts w:ascii="Tw Cen MT" w:hAnsi="Tw Cen MT" w:cstheme="minorHAnsi"/>
          <w:color w:val="000000" w:themeColor="text1"/>
        </w:rPr>
        <w:t xml:space="preserve"> about the increases in salary scales (which are unfunded by UC) so Dean Kearney</w:t>
      </w:r>
      <w:r w:rsidR="00986427">
        <w:rPr>
          <w:rFonts w:ascii="Tw Cen MT" w:hAnsi="Tw Cen MT" w:cstheme="minorHAnsi"/>
          <w:color w:val="000000" w:themeColor="text1"/>
        </w:rPr>
        <w:t xml:space="preserve">, </w:t>
      </w:r>
      <w:r w:rsidR="00D06181">
        <w:rPr>
          <w:rFonts w:ascii="Tw Cen MT" w:hAnsi="Tw Cen MT" w:cstheme="minorHAnsi"/>
          <w:color w:val="000000" w:themeColor="text1"/>
        </w:rPr>
        <w:t xml:space="preserve">Ms. Koeplin </w:t>
      </w:r>
      <w:r w:rsidR="00986427">
        <w:rPr>
          <w:rFonts w:ascii="Tw Cen MT" w:hAnsi="Tw Cen MT" w:cstheme="minorHAnsi"/>
          <w:color w:val="000000" w:themeColor="text1"/>
        </w:rPr>
        <w:t xml:space="preserve">and others </w:t>
      </w:r>
      <w:r w:rsidR="00CA64FA" w:rsidRPr="00E30D3A">
        <w:rPr>
          <w:rFonts w:ascii="Tw Cen MT" w:hAnsi="Tw Cen MT" w:cstheme="minorHAnsi"/>
          <w:color w:val="000000" w:themeColor="text1"/>
        </w:rPr>
        <w:t xml:space="preserve"> researched and gathered data going back several years (FY</w:t>
      </w:r>
      <w:r w:rsidR="008C3E51">
        <w:rPr>
          <w:rFonts w:ascii="Tw Cen MT" w:hAnsi="Tw Cen MT" w:cstheme="minorHAnsi"/>
          <w:color w:val="000000" w:themeColor="text1"/>
        </w:rPr>
        <w:t xml:space="preserve"> </w:t>
      </w:r>
      <w:r w:rsidR="00CA64FA" w:rsidRPr="00E30D3A">
        <w:rPr>
          <w:rFonts w:ascii="Tw Cen MT" w:hAnsi="Tw Cen MT" w:cstheme="minorHAnsi"/>
          <w:color w:val="000000" w:themeColor="text1"/>
        </w:rPr>
        <w:t>11</w:t>
      </w:r>
      <w:r w:rsidR="008C3E51">
        <w:rPr>
          <w:rFonts w:ascii="Tw Cen MT" w:hAnsi="Tw Cen MT" w:cstheme="minorHAnsi"/>
          <w:color w:val="000000" w:themeColor="text1"/>
        </w:rPr>
        <w:t>/</w:t>
      </w:r>
      <w:r w:rsidR="00CA64FA" w:rsidRPr="00E30D3A">
        <w:rPr>
          <w:rFonts w:ascii="Tw Cen MT" w:hAnsi="Tw Cen MT" w:cstheme="minorHAnsi"/>
          <w:color w:val="000000" w:themeColor="text1"/>
        </w:rPr>
        <w:t>12 through FY 19</w:t>
      </w:r>
      <w:r w:rsidR="008C3E51">
        <w:rPr>
          <w:rFonts w:ascii="Tw Cen MT" w:hAnsi="Tw Cen MT" w:cstheme="minorHAnsi"/>
          <w:color w:val="000000" w:themeColor="text1"/>
        </w:rPr>
        <w:t>/</w:t>
      </w:r>
      <w:r w:rsidR="00CA64FA" w:rsidRPr="00E30D3A">
        <w:rPr>
          <w:rFonts w:ascii="Tw Cen MT" w:hAnsi="Tw Cen MT" w:cstheme="minorHAnsi"/>
          <w:color w:val="000000" w:themeColor="text1"/>
        </w:rPr>
        <w:t>20). Dean Kearney reviewed the chronology of the faculty salary programs and presented the conclusions of that report, noting that there were significant impacts due to the salary scale increases but also due to advancements</w:t>
      </w:r>
      <w:r w:rsidR="000C72D7" w:rsidRPr="00E30D3A">
        <w:rPr>
          <w:rFonts w:ascii="Tw Cen MT" w:hAnsi="Tw Cen MT" w:cstheme="minorHAnsi"/>
          <w:color w:val="000000" w:themeColor="text1"/>
        </w:rPr>
        <w:t xml:space="preserve"> (on-time and accelerated</w:t>
      </w:r>
      <w:r w:rsidR="00F44A13">
        <w:rPr>
          <w:rFonts w:ascii="Tw Cen MT" w:hAnsi="Tw Cen MT" w:cstheme="minorHAnsi"/>
          <w:color w:val="000000" w:themeColor="text1"/>
        </w:rPr>
        <w:t xml:space="preserve"> merits &amp; promotions</w:t>
      </w:r>
      <w:r w:rsidR="000C72D7" w:rsidRPr="00E30D3A">
        <w:rPr>
          <w:rFonts w:ascii="Tw Cen MT" w:hAnsi="Tw Cen MT" w:cstheme="minorHAnsi"/>
          <w:color w:val="000000" w:themeColor="text1"/>
        </w:rPr>
        <w:t>)</w:t>
      </w:r>
      <w:r w:rsidR="00CA64FA" w:rsidRPr="00E30D3A">
        <w:rPr>
          <w:rFonts w:ascii="Tw Cen MT" w:hAnsi="Tw Cen MT" w:cstheme="minorHAnsi"/>
          <w:color w:val="000000" w:themeColor="text1"/>
        </w:rPr>
        <w:t xml:space="preserve"> and increased contributions required to UCRP.</w:t>
      </w:r>
      <w:r w:rsidR="000C72D7" w:rsidRPr="00E30D3A">
        <w:rPr>
          <w:rFonts w:ascii="Tw Cen MT" w:hAnsi="Tw Cen MT" w:cstheme="minorHAnsi"/>
          <w:color w:val="000000" w:themeColor="text1"/>
        </w:rPr>
        <w:t xml:space="preserve"> About 70% of the cost increases was driven by the advancements across the school. This was an unexpected result as the expectation was that the salary scale increases were more of a driver. Pharmacy has one APU for the entire School currently and hasn’t recently considered changing it.</w:t>
      </w:r>
      <w:r w:rsidR="00042B65">
        <w:rPr>
          <w:rFonts w:ascii="Tw Cen MT" w:hAnsi="Tw Cen MT" w:cstheme="minorHAnsi"/>
          <w:color w:val="000000" w:themeColor="text1"/>
        </w:rPr>
        <w:t xml:space="preserve"> </w:t>
      </w:r>
      <w:r w:rsidR="001A3933" w:rsidRPr="001A3933">
        <w:rPr>
          <w:rFonts w:ascii="Tw Cen MT" w:hAnsi="Tw Cen MT"/>
          <w:highlight w:val="yellow"/>
        </w:rPr>
        <w:t>Action</w:t>
      </w:r>
      <w:r w:rsidR="001A3933" w:rsidRPr="001A3933">
        <w:rPr>
          <w:rFonts w:ascii="Tw Cen MT" w:hAnsi="Tw Cen MT"/>
          <w:highlight w:val="yellow"/>
          <w:vertAlign w:val="superscript"/>
        </w:rPr>
        <w:t>2</w:t>
      </w:r>
      <w:r w:rsidR="001A3933" w:rsidRPr="001A3933">
        <w:rPr>
          <w:rFonts w:ascii="Tw Cen MT" w:hAnsi="Tw Cen MT" w:cstheme="minorHAnsi"/>
          <w:color w:val="000000" w:themeColor="text1"/>
          <w:highlight w:val="yellow"/>
        </w:rPr>
        <w:t>:</w:t>
      </w:r>
      <w:r w:rsidR="001A3933">
        <w:rPr>
          <w:rFonts w:ascii="Tw Cen MT" w:hAnsi="Tw Cen MT" w:cstheme="minorHAnsi"/>
          <w:color w:val="000000" w:themeColor="text1"/>
        </w:rPr>
        <w:t xml:space="preserve"> Ms. Koeplin</w:t>
      </w:r>
      <w:r w:rsidR="00042B65">
        <w:rPr>
          <w:rFonts w:ascii="Tw Cen MT" w:hAnsi="Tw Cen MT" w:cstheme="minorHAnsi"/>
          <w:color w:val="000000" w:themeColor="text1"/>
        </w:rPr>
        <w:t xml:space="preserve"> will distribute the slides for th</w:t>
      </w:r>
      <w:r w:rsidR="00CD1FEB">
        <w:rPr>
          <w:rFonts w:ascii="Tw Cen MT" w:hAnsi="Tw Cen MT" w:cstheme="minorHAnsi"/>
          <w:color w:val="000000" w:themeColor="text1"/>
        </w:rPr>
        <w:t>e</w:t>
      </w:r>
      <w:r w:rsidR="00042B65">
        <w:rPr>
          <w:rFonts w:ascii="Tw Cen MT" w:hAnsi="Tw Cen MT" w:cstheme="minorHAnsi"/>
          <w:color w:val="000000" w:themeColor="text1"/>
        </w:rPr>
        <w:t xml:space="preserve"> faculty salary analysis to the Committee members.</w:t>
      </w:r>
    </w:p>
    <w:p w14:paraId="15DDCED9" w14:textId="77777777" w:rsidR="00FF7996" w:rsidRPr="00E30D3A" w:rsidRDefault="00FF7996" w:rsidP="00E30D3A">
      <w:pPr>
        <w:pStyle w:val="ListParagraph"/>
        <w:contextualSpacing/>
        <w:rPr>
          <w:rFonts w:ascii="Tw Cen MT" w:hAnsi="Tw Cen MT" w:cstheme="minorHAnsi"/>
          <w:color w:val="000000" w:themeColor="text1"/>
        </w:rPr>
      </w:pPr>
    </w:p>
    <w:p w14:paraId="0448C6AF" w14:textId="77777777" w:rsidR="001E0C3F" w:rsidRDefault="006B2905" w:rsidP="006B2905">
      <w:pPr>
        <w:pStyle w:val="ListParagraph"/>
        <w:numPr>
          <w:ilvl w:val="0"/>
          <w:numId w:val="12"/>
        </w:numPr>
        <w:contextualSpacing/>
        <w:rPr>
          <w:rFonts w:ascii="Tw Cen MT" w:hAnsi="Tw Cen MT" w:cstheme="minorHAnsi"/>
          <w:color w:val="000000" w:themeColor="text1"/>
        </w:rPr>
      </w:pPr>
      <w:r w:rsidRPr="00E30D3A">
        <w:rPr>
          <w:rFonts w:ascii="Tw Cen MT" w:hAnsi="Tw Cen MT" w:cstheme="minorHAnsi"/>
          <w:b/>
          <w:bCs/>
          <w:color w:val="215868" w:themeColor="accent5" w:themeShade="80"/>
        </w:rPr>
        <w:t>New/Old Business</w:t>
      </w:r>
      <w:r w:rsidR="00A544C7" w:rsidRPr="00E30D3A">
        <w:rPr>
          <w:rFonts w:ascii="Tw Cen MT" w:hAnsi="Tw Cen MT" w:cstheme="minorHAnsi"/>
          <w:color w:val="000000" w:themeColor="text1"/>
        </w:rPr>
        <w:t>:</w:t>
      </w:r>
    </w:p>
    <w:p w14:paraId="672C176D" w14:textId="50A63247" w:rsidR="001A3933" w:rsidRPr="00FF7996" w:rsidRDefault="00A544C7" w:rsidP="00FF7996">
      <w:pPr>
        <w:pStyle w:val="ListParagraph"/>
        <w:ind w:left="1080"/>
        <w:rPr>
          <w:rFonts w:ascii="Tw Cen MT" w:hAnsi="Tw Cen MT"/>
        </w:rPr>
      </w:pPr>
      <w:r w:rsidRPr="00E30D3A">
        <w:rPr>
          <w:rFonts w:ascii="Tw Cen MT" w:hAnsi="Tw Cen MT" w:cstheme="minorHAnsi"/>
          <w:color w:val="000000" w:themeColor="text1"/>
        </w:rPr>
        <w:t xml:space="preserve">Dean Kearney discussed the </w:t>
      </w:r>
      <w:r w:rsidR="00986427">
        <w:rPr>
          <w:rFonts w:ascii="Tw Cen MT" w:hAnsi="Tw Cen MT" w:cstheme="minorHAnsi"/>
          <w:color w:val="000000" w:themeColor="text1"/>
        </w:rPr>
        <w:t>updated</w:t>
      </w:r>
      <w:r w:rsidRPr="00E30D3A">
        <w:rPr>
          <w:rFonts w:ascii="Tw Cen MT" w:hAnsi="Tw Cen MT" w:cstheme="minorHAnsi"/>
          <w:color w:val="000000" w:themeColor="text1"/>
        </w:rPr>
        <w:t xml:space="preserve"> In Residence Task Force report, which has yet to be released</w:t>
      </w:r>
      <w:r w:rsidR="005031CD" w:rsidRPr="00E30D3A">
        <w:rPr>
          <w:rFonts w:ascii="Tw Cen MT" w:hAnsi="Tw Cen MT" w:cstheme="minorHAnsi"/>
          <w:color w:val="000000" w:themeColor="text1"/>
        </w:rPr>
        <w:t xml:space="preserve">, and then opened up the Committee to any new items. </w:t>
      </w:r>
      <w:r w:rsidRPr="00E30D3A">
        <w:rPr>
          <w:rFonts w:ascii="Tw Cen MT" w:hAnsi="Tw Cen MT" w:cstheme="minorHAnsi"/>
          <w:color w:val="000000" w:themeColor="text1"/>
        </w:rPr>
        <w:t xml:space="preserve">Dr. Burlingame asked about state budget matters and Dean Kearney noted that while the budget from the state is a moving target still, the School of Pharmacy feels confident in its current ability to fund via sponsored research and clinical revenue. The higher discussions at UC regarding curtailment are ongoing. </w:t>
      </w:r>
      <w:r w:rsidR="005031CD" w:rsidRPr="00E30D3A">
        <w:rPr>
          <w:rFonts w:ascii="Tw Cen MT" w:hAnsi="Tw Cen MT" w:cstheme="minorHAnsi"/>
          <w:color w:val="000000" w:themeColor="text1"/>
        </w:rPr>
        <w:t xml:space="preserve">Dr. Dumont asked about multiple births/placements at same time, and the </w:t>
      </w:r>
      <w:r w:rsidR="00986427">
        <w:rPr>
          <w:rFonts w:ascii="Tw Cen MT" w:hAnsi="Tw Cen MT" w:cstheme="minorHAnsi"/>
          <w:color w:val="000000" w:themeColor="text1"/>
        </w:rPr>
        <w:t xml:space="preserve">current leave </w:t>
      </w:r>
      <w:r w:rsidR="005031CD" w:rsidRPr="00E30D3A">
        <w:rPr>
          <w:rFonts w:ascii="Tw Cen MT" w:hAnsi="Tw Cen MT" w:cstheme="minorHAnsi"/>
          <w:color w:val="000000" w:themeColor="text1"/>
        </w:rPr>
        <w:t xml:space="preserve">benefit only provided </w:t>
      </w:r>
      <w:r w:rsidR="00986427">
        <w:rPr>
          <w:rFonts w:ascii="Tw Cen MT" w:hAnsi="Tw Cen MT" w:cstheme="minorHAnsi"/>
          <w:color w:val="000000" w:themeColor="text1"/>
        </w:rPr>
        <w:t>per</w:t>
      </w:r>
      <w:r w:rsidR="005031CD" w:rsidRPr="00E30D3A">
        <w:rPr>
          <w:rFonts w:ascii="Tw Cen MT" w:hAnsi="Tw Cen MT" w:cstheme="minorHAnsi"/>
          <w:color w:val="000000" w:themeColor="text1"/>
        </w:rPr>
        <w:t xml:space="preserve"> event, rather than </w:t>
      </w:r>
      <w:r w:rsidR="00986427">
        <w:rPr>
          <w:rFonts w:ascii="Tw Cen MT" w:hAnsi="Tw Cen MT" w:cstheme="minorHAnsi"/>
          <w:color w:val="000000" w:themeColor="text1"/>
        </w:rPr>
        <w:t>per</w:t>
      </w:r>
      <w:r w:rsidR="005031CD" w:rsidRPr="00E30D3A">
        <w:rPr>
          <w:rFonts w:ascii="Tw Cen MT" w:hAnsi="Tw Cen MT" w:cstheme="minorHAnsi"/>
          <w:color w:val="000000" w:themeColor="text1"/>
        </w:rPr>
        <w:t xml:space="preserve"> child. </w:t>
      </w:r>
      <w:r w:rsidR="001A3933" w:rsidRPr="001A3933">
        <w:rPr>
          <w:rFonts w:ascii="Tw Cen MT" w:hAnsi="Tw Cen MT"/>
          <w:highlight w:val="yellow"/>
        </w:rPr>
        <w:t>Action</w:t>
      </w:r>
      <w:r w:rsidR="001A3933">
        <w:rPr>
          <w:rFonts w:ascii="Tw Cen MT" w:hAnsi="Tw Cen MT"/>
          <w:highlight w:val="yellow"/>
          <w:vertAlign w:val="superscript"/>
        </w:rPr>
        <w:t>3</w:t>
      </w:r>
      <w:r w:rsidR="001A3933" w:rsidRPr="001A3933">
        <w:rPr>
          <w:rFonts w:ascii="Tw Cen MT" w:hAnsi="Tw Cen MT" w:cstheme="minorHAnsi"/>
          <w:color w:val="000000" w:themeColor="text1"/>
          <w:highlight w:val="yellow"/>
        </w:rPr>
        <w:t>:</w:t>
      </w:r>
      <w:r w:rsidR="001A3933">
        <w:rPr>
          <w:rFonts w:ascii="Tw Cen MT" w:hAnsi="Tw Cen MT" w:cstheme="minorHAnsi"/>
          <w:color w:val="000000" w:themeColor="text1"/>
        </w:rPr>
        <w:t xml:space="preserve"> </w:t>
      </w:r>
      <w:r w:rsidR="005031CD" w:rsidRPr="00E30D3A">
        <w:rPr>
          <w:rFonts w:ascii="Tw Cen MT" w:hAnsi="Tw Cen MT" w:cstheme="minorHAnsi"/>
          <w:color w:val="000000" w:themeColor="text1"/>
        </w:rPr>
        <w:t xml:space="preserve">Dean Kearney will discuss </w:t>
      </w:r>
      <w:r w:rsidR="001A3933" w:rsidRPr="00E30D3A">
        <w:rPr>
          <w:rFonts w:ascii="Tw Cen MT" w:hAnsi="Tw Cen MT" w:cstheme="minorHAnsi"/>
        </w:rPr>
        <w:t xml:space="preserve">Dr. Dumont’s question at the </w:t>
      </w:r>
      <w:r w:rsidR="001A3933" w:rsidRPr="00CD5E9C">
        <w:rPr>
          <w:rFonts w:ascii="Tw Cen MT" w:hAnsi="Tw Cen MT" w:cstheme="minorHAnsi"/>
        </w:rPr>
        <w:t xml:space="preserve">Vice/Associate Dean’s Meeting. </w:t>
      </w:r>
      <w:r w:rsidR="001A3933" w:rsidRPr="00CD5E9C">
        <w:rPr>
          <w:rFonts w:ascii="Tw Cen MT" w:hAnsi="Tw Cen MT"/>
          <w:highlight w:val="yellow"/>
        </w:rPr>
        <w:t>Action</w:t>
      </w:r>
      <w:r w:rsidR="001A3933" w:rsidRPr="00CD5E9C">
        <w:rPr>
          <w:rFonts w:ascii="Tw Cen MT" w:hAnsi="Tw Cen MT"/>
          <w:highlight w:val="yellow"/>
          <w:vertAlign w:val="superscript"/>
        </w:rPr>
        <w:t>4</w:t>
      </w:r>
      <w:r w:rsidR="001A3933" w:rsidRPr="00CD5E9C">
        <w:rPr>
          <w:rFonts w:ascii="Tw Cen MT" w:hAnsi="Tw Cen MT" w:cstheme="minorHAnsi"/>
          <w:color w:val="000000" w:themeColor="text1"/>
          <w:highlight w:val="yellow"/>
        </w:rPr>
        <w:t>:</w:t>
      </w:r>
      <w:r w:rsidR="001A3933" w:rsidRPr="00CD5E9C">
        <w:rPr>
          <w:rFonts w:ascii="Tw Cen MT" w:hAnsi="Tw Cen MT" w:cstheme="minorHAnsi"/>
          <w:color w:val="000000" w:themeColor="text1"/>
        </w:rPr>
        <w:t xml:space="preserve"> </w:t>
      </w:r>
      <w:r w:rsidR="001A3933" w:rsidRPr="00FF7996">
        <w:rPr>
          <w:rFonts w:ascii="Tw Cen MT" w:hAnsi="Tw Cen MT"/>
        </w:rPr>
        <w:t>Phillip will be reviewing the School of Pharmacy’s Implementation Procedures against the other Schools, and report back with any suggested language changes for 7/1/21.</w:t>
      </w:r>
    </w:p>
    <w:p w14:paraId="1530340E" w14:textId="007EB230" w:rsidR="006B2905" w:rsidRPr="00E30D3A" w:rsidRDefault="006B2905" w:rsidP="00E30D3A">
      <w:pPr>
        <w:pStyle w:val="ListParagraph"/>
        <w:contextualSpacing/>
        <w:rPr>
          <w:rFonts w:ascii="Tw Cen MT" w:hAnsi="Tw Cen MT" w:cstheme="minorHAnsi"/>
          <w:color w:val="000000" w:themeColor="text1"/>
        </w:rPr>
      </w:pPr>
    </w:p>
    <w:p w14:paraId="7549CCE2" w14:textId="79552070" w:rsidR="006B2905" w:rsidRDefault="006B2905" w:rsidP="006B2905">
      <w:pPr>
        <w:pStyle w:val="ListParagraph"/>
        <w:numPr>
          <w:ilvl w:val="0"/>
          <w:numId w:val="12"/>
        </w:numPr>
        <w:contextualSpacing/>
        <w:rPr>
          <w:rFonts w:ascii="Tw Cen MT" w:hAnsi="Tw Cen MT" w:cstheme="minorHAnsi"/>
          <w:color w:val="000000" w:themeColor="text1"/>
        </w:rPr>
      </w:pPr>
      <w:r w:rsidRPr="00E30D3A">
        <w:rPr>
          <w:rFonts w:ascii="Tw Cen MT" w:hAnsi="Tw Cen MT" w:cstheme="minorHAnsi"/>
          <w:b/>
          <w:bCs/>
          <w:color w:val="215868" w:themeColor="accent5" w:themeShade="80"/>
        </w:rPr>
        <w:t>Next Meeting</w:t>
      </w:r>
      <w:r w:rsidRPr="00E30D3A">
        <w:rPr>
          <w:rFonts w:ascii="Tw Cen MT" w:hAnsi="Tw Cen MT" w:cstheme="minorHAnsi"/>
          <w:color w:val="000000" w:themeColor="text1"/>
        </w:rPr>
        <w:t>: Month of May, date TBD 2021</w:t>
      </w:r>
    </w:p>
    <w:p w14:paraId="51CA5F13" w14:textId="77777777" w:rsidR="00FF7996" w:rsidRDefault="00FF7996" w:rsidP="00FF7996">
      <w:pPr>
        <w:pStyle w:val="ListParagraph"/>
        <w:contextualSpacing/>
        <w:rPr>
          <w:rFonts w:ascii="Tw Cen MT" w:hAnsi="Tw Cen MT" w:cstheme="minorHAnsi"/>
          <w:color w:val="000000" w:themeColor="text1"/>
        </w:rPr>
      </w:pPr>
    </w:p>
    <w:p w14:paraId="75B88E96" w14:textId="77777777" w:rsidR="001E0C3F" w:rsidRPr="00E30D3A" w:rsidRDefault="001E0C3F" w:rsidP="001E0C3F">
      <w:pPr>
        <w:pStyle w:val="ListParagraph"/>
        <w:numPr>
          <w:ilvl w:val="0"/>
          <w:numId w:val="12"/>
        </w:numPr>
        <w:rPr>
          <w:rFonts w:ascii="Tw Cen MT" w:hAnsi="Tw Cen MT"/>
        </w:rPr>
      </w:pPr>
      <w:r w:rsidRPr="001E0C3F">
        <w:rPr>
          <w:rFonts w:ascii="Tw Cen MT" w:hAnsi="Tw Cen MT"/>
          <w:b/>
          <w:color w:val="215868"/>
        </w:rPr>
        <w:t>ACTION ITEMS:</w:t>
      </w:r>
    </w:p>
    <w:p w14:paraId="78CBB702" w14:textId="77777777" w:rsidR="001A3933" w:rsidRDefault="001A3933" w:rsidP="00986427">
      <w:pPr>
        <w:pStyle w:val="ListParagraph"/>
        <w:numPr>
          <w:ilvl w:val="0"/>
          <w:numId w:val="19"/>
        </w:numPr>
        <w:rPr>
          <w:rFonts w:ascii="Tw Cen MT" w:hAnsi="Tw Cen MT"/>
        </w:rPr>
      </w:pPr>
      <w:r w:rsidRPr="007A6C95">
        <w:rPr>
          <w:rFonts w:ascii="Tw Cen MT" w:hAnsi="Tw Cen MT"/>
        </w:rPr>
        <w:t>The approved minutes from 5/12/2020 will be posted to the Academic Affairs website. The annual summary report of the Committee’s activities for FY 19/20 will be assembled and sent to the Dean.</w:t>
      </w:r>
    </w:p>
    <w:p w14:paraId="55BD6752" w14:textId="2506ADB3" w:rsidR="001A3933" w:rsidRPr="001A3933" w:rsidRDefault="001A3933" w:rsidP="00986427">
      <w:pPr>
        <w:pStyle w:val="ListParagraph"/>
        <w:numPr>
          <w:ilvl w:val="0"/>
          <w:numId w:val="19"/>
        </w:numPr>
        <w:rPr>
          <w:rFonts w:ascii="Tw Cen MT" w:hAnsi="Tw Cen MT"/>
        </w:rPr>
      </w:pPr>
      <w:r>
        <w:rPr>
          <w:rFonts w:ascii="Tw Cen MT" w:hAnsi="Tw Cen MT" w:cstheme="minorHAnsi"/>
          <w:color w:val="000000" w:themeColor="text1"/>
        </w:rPr>
        <w:t>Ms. Koeplin will distribute the slides for th</w:t>
      </w:r>
      <w:r w:rsidR="00CD1FEB">
        <w:rPr>
          <w:rFonts w:ascii="Tw Cen MT" w:hAnsi="Tw Cen MT" w:cstheme="minorHAnsi"/>
          <w:color w:val="000000" w:themeColor="text1"/>
        </w:rPr>
        <w:t>e</w:t>
      </w:r>
      <w:r>
        <w:rPr>
          <w:rFonts w:ascii="Tw Cen MT" w:hAnsi="Tw Cen MT" w:cstheme="minorHAnsi"/>
          <w:color w:val="000000" w:themeColor="text1"/>
        </w:rPr>
        <w:t xml:space="preserve"> faculty salary analysis to the Committee members.</w:t>
      </w:r>
    </w:p>
    <w:p w14:paraId="138B51D0" w14:textId="32E9FDE1" w:rsidR="00042B65" w:rsidRPr="001A3933" w:rsidRDefault="00986427" w:rsidP="00986427">
      <w:pPr>
        <w:pStyle w:val="ListParagraph"/>
        <w:numPr>
          <w:ilvl w:val="0"/>
          <w:numId w:val="19"/>
        </w:numPr>
        <w:rPr>
          <w:rFonts w:ascii="Tw Cen MT" w:hAnsi="Tw Cen MT"/>
        </w:rPr>
      </w:pPr>
      <w:r w:rsidRPr="00E30D3A">
        <w:rPr>
          <w:rFonts w:ascii="Tw Cen MT" w:hAnsi="Tw Cen MT" w:cstheme="minorHAnsi"/>
        </w:rPr>
        <w:t xml:space="preserve">Dean Kearney will discuss Dr. Dumont’s question at the Vice/Associate Dean’s Meeting. After the meeting, Phillip discussed this with his Director and confirmed that no campus provides multiple </w:t>
      </w:r>
      <w:r w:rsidRPr="001A3933">
        <w:rPr>
          <w:rFonts w:ascii="Tw Cen MT" w:hAnsi="Tw Cen MT" w:cstheme="minorHAnsi"/>
        </w:rPr>
        <w:t>periods of leave benefits for multiple births/placements that occur at the same time.</w:t>
      </w:r>
    </w:p>
    <w:p w14:paraId="3CC326F4" w14:textId="0219790B" w:rsidR="006D4752" w:rsidRPr="001A3933" w:rsidRDefault="00986427" w:rsidP="00E30D3A">
      <w:pPr>
        <w:pStyle w:val="ListParagraph"/>
        <w:numPr>
          <w:ilvl w:val="0"/>
          <w:numId w:val="19"/>
        </w:numPr>
        <w:rPr>
          <w:rFonts w:ascii="Tw Cen MT" w:eastAsiaTheme="minorHAnsi" w:hAnsi="Tw Cen MT" w:cstheme="minorBidi"/>
          <w:szCs w:val="21"/>
        </w:rPr>
      </w:pPr>
      <w:r w:rsidRPr="001A3933">
        <w:rPr>
          <w:rFonts w:ascii="Tw Cen MT" w:hAnsi="Tw Cen MT"/>
        </w:rPr>
        <w:t>Phillip will be reviewing the School of Pharmacy’s Implementation Procedures against the other Schools, and report back with any suggested language changes for 7/1/21.</w:t>
      </w:r>
    </w:p>
    <w:sectPr w:rsidR="006D4752" w:rsidRPr="001A3933" w:rsidSect="00752A7A">
      <w:footerReference w:type="default" r:id="rId10"/>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5D6FD" w14:textId="77777777" w:rsidR="00BC4AFD" w:rsidRDefault="00BC4AFD" w:rsidP="000D6984">
      <w:r>
        <w:separator/>
      </w:r>
    </w:p>
  </w:endnote>
  <w:endnote w:type="continuationSeparator" w:id="0">
    <w:p w14:paraId="7694EDB2" w14:textId="77777777" w:rsidR="00BC4AFD" w:rsidRDefault="00BC4AFD" w:rsidP="000D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604142"/>
      <w:docPartObj>
        <w:docPartGallery w:val="Page Numbers (Bottom of Page)"/>
        <w:docPartUnique/>
      </w:docPartObj>
    </w:sdtPr>
    <w:sdtEndPr>
      <w:rPr>
        <w:noProof/>
      </w:rPr>
    </w:sdtEndPr>
    <w:sdtContent>
      <w:p w14:paraId="2533DF45" w14:textId="73F29C1B" w:rsidR="000D6984" w:rsidRDefault="000D6984">
        <w:pPr>
          <w:pStyle w:val="Footer"/>
        </w:pPr>
        <w:r>
          <w:fldChar w:fldCharType="begin"/>
        </w:r>
        <w:r>
          <w:instrText xml:space="preserve"> PAGE   \* MERGEFORMAT </w:instrText>
        </w:r>
        <w:r>
          <w:fldChar w:fldCharType="separate"/>
        </w:r>
        <w:r w:rsidR="00D96B9C">
          <w:rPr>
            <w:noProof/>
          </w:rPr>
          <w:t>2</w:t>
        </w:r>
        <w:r>
          <w:rPr>
            <w:noProof/>
          </w:rPr>
          <w:fldChar w:fldCharType="end"/>
        </w:r>
      </w:p>
    </w:sdtContent>
  </w:sdt>
  <w:p w14:paraId="52092B4A" w14:textId="77777777" w:rsidR="000D6984" w:rsidRDefault="000D6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0C377" w14:textId="77777777" w:rsidR="00BC4AFD" w:rsidRDefault="00BC4AFD" w:rsidP="000D6984">
      <w:r>
        <w:separator/>
      </w:r>
    </w:p>
  </w:footnote>
  <w:footnote w:type="continuationSeparator" w:id="0">
    <w:p w14:paraId="5F88037C" w14:textId="77777777" w:rsidR="00BC4AFD" w:rsidRDefault="00BC4AFD" w:rsidP="000D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13B"/>
    <w:multiLevelType w:val="hybridMultilevel"/>
    <w:tmpl w:val="907085F4"/>
    <w:lvl w:ilvl="0" w:tplc="58AC1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F141CE"/>
    <w:multiLevelType w:val="hybridMultilevel"/>
    <w:tmpl w:val="7A2C55BA"/>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 w15:restartNumberingAfterBreak="0">
    <w:nsid w:val="01985B51"/>
    <w:multiLevelType w:val="hybridMultilevel"/>
    <w:tmpl w:val="09488732"/>
    <w:lvl w:ilvl="0" w:tplc="18E8C168">
      <w:start w:val="1"/>
      <w:numFmt w:val="bullet"/>
      <w:lvlText w:val="•"/>
      <w:lvlJc w:val="left"/>
      <w:pPr>
        <w:tabs>
          <w:tab w:val="num" w:pos="720"/>
        </w:tabs>
        <w:ind w:left="720" w:hanging="360"/>
      </w:pPr>
      <w:rPr>
        <w:rFonts w:ascii="Arial" w:hAnsi="Arial" w:hint="default"/>
      </w:rPr>
    </w:lvl>
    <w:lvl w:ilvl="1" w:tplc="28861364" w:tentative="1">
      <w:start w:val="1"/>
      <w:numFmt w:val="bullet"/>
      <w:lvlText w:val="•"/>
      <w:lvlJc w:val="left"/>
      <w:pPr>
        <w:tabs>
          <w:tab w:val="num" w:pos="1440"/>
        </w:tabs>
        <w:ind w:left="1440" w:hanging="360"/>
      </w:pPr>
      <w:rPr>
        <w:rFonts w:ascii="Arial" w:hAnsi="Arial" w:hint="default"/>
      </w:rPr>
    </w:lvl>
    <w:lvl w:ilvl="2" w:tplc="45A8CB54" w:tentative="1">
      <w:start w:val="1"/>
      <w:numFmt w:val="bullet"/>
      <w:lvlText w:val="•"/>
      <w:lvlJc w:val="left"/>
      <w:pPr>
        <w:tabs>
          <w:tab w:val="num" w:pos="2160"/>
        </w:tabs>
        <w:ind w:left="2160" w:hanging="360"/>
      </w:pPr>
      <w:rPr>
        <w:rFonts w:ascii="Arial" w:hAnsi="Arial" w:hint="default"/>
      </w:rPr>
    </w:lvl>
    <w:lvl w:ilvl="3" w:tplc="D1F2D604" w:tentative="1">
      <w:start w:val="1"/>
      <w:numFmt w:val="bullet"/>
      <w:lvlText w:val="•"/>
      <w:lvlJc w:val="left"/>
      <w:pPr>
        <w:tabs>
          <w:tab w:val="num" w:pos="2880"/>
        </w:tabs>
        <w:ind w:left="2880" w:hanging="360"/>
      </w:pPr>
      <w:rPr>
        <w:rFonts w:ascii="Arial" w:hAnsi="Arial" w:hint="default"/>
      </w:rPr>
    </w:lvl>
    <w:lvl w:ilvl="4" w:tplc="06D6BE30" w:tentative="1">
      <w:start w:val="1"/>
      <w:numFmt w:val="bullet"/>
      <w:lvlText w:val="•"/>
      <w:lvlJc w:val="left"/>
      <w:pPr>
        <w:tabs>
          <w:tab w:val="num" w:pos="3600"/>
        </w:tabs>
        <w:ind w:left="3600" w:hanging="360"/>
      </w:pPr>
      <w:rPr>
        <w:rFonts w:ascii="Arial" w:hAnsi="Arial" w:hint="default"/>
      </w:rPr>
    </w:lvl>
    <w:lvl w:ilvl="5" w:tplc="CE2C01DC" w:tentative="1">
      <w:start w:val="1"/>
      <w:numFmt w:val="bullet"/>
      <w:lvlText w:val="•"/>
      <w:lvlJc w:val="left"/>
      <w:pPr>
        <w:tabs>
          <w:tab w:val="num" w:pos="4320"/>
        </w:tabs>
        <w:ind w:left="4320" w:hanging="360"/>
      </w:pPr>
      <w:rPr>
        <w:rFonts w:ascii="Arial" w:hAnsi="Arial" w:hint="default"/>
      </w:rPr>
    </w:lvl>
    <w:lvl w:ilvl="6" w:tplc="C7CC7C9C" w:tentative="1">
      <w:start w:val="1"/>
      <w:numFmt w:val="bullet"/>
      <w:lvlText w:val="•"/>
      <w:lvlJc w:val="left"/>
      <w:pPr>
        <w:tabs>
          <w:tab w:val="num" w:pos="5040"/>
        </w:tabs>
        <w:ind w:left="5040" w:hanging="360"/>
      </w:pPr>
      <w:rPr>
        <w:rFonts w:ascii="Arial" w:hAnsi="Arial" w:hint="default"/>
      </w:rPr>
    </w:lvl>
    <w:lvl w:ilvl="7" w:tplc="D0BE9CC4" w:tentative="1">
      <w:start w:val="1"/>
      <w:numFmt w:val="bullet"/>
      <w:lvlText w:val="•"/>
      <w:lvlJc w:val="left"/>
      <w:pPr>
        <w:tabs>
          <w:tab w:val="num" w:pos="5760"/>
        </w:tabs>
        <w:ind w:left="5760" w:hanging="360"/>
      </w:pPr>
      <w:rPr>
        <w:rFonts w:ascii="Arial" w:hAnsi="Arial" w:hint="default"/>
      </w:rPr>
    </w:lvl>
    <w:lvl w:ilvl="8" w:tplc="A13021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32736E"/>
    <w:multiLevelType w:val="singleLevel"/>
    <w:tmpl w:val="8B3C09EC"/>
    <w:lvl w:ilvl="0">
      <w:start w:val="1"/>
      <w:numFmt w:val="bullet"/>
      <w:pStyle w:val="FootnoteText"/>
      <w:lvlText w:val=""/>
      <w:lvlJc w:val="left"/>
      <w:pPr>
        <w:tabs>
          <w:tab w:val="num" w:pos="360"/>
        </w:tabs>
        <w:ind w:left="360" w:hanging="360"/>
      </w:pPr>
      <w:rPr>
        <w:rFonts w:ascii="Symbol" w:hAnsi="Symbol" w:hint="default"/>
      </w:rPr>
    </w:lvl>
  </w:abstractNum>
  <w:abstractNum w:abstractNumId="4" w15:restartNumberingAfterBreak="0">
    <w:nsid w:val="17462001"/>
    <w:multiLevelType w:val="hybridMultilevel"/>
    <w:tmpl w:val="7FB81608"/>
    <w:lvl w:ilvl="0" w:tplc="B7AE0664">
      <w:start w:val="1"/>
      <w:numFmt w:val="decimal"/>
      <w:lvlText w:val="%1."/>
      <w:lvlJc w:val="left"/>
      <w:pPr>
        <w:ind w:left="870" w:hanging="510"/>
      </w:pPr>
      <w:rPr>
        <w:b/>
        <w:color w:val="002060"/>
      </w:rPr>
    </w:lvl>
    <w:lvl w:ilvl="1" w:tplc="261EA626">
      <w:start w:val="1"/>
      <w:numFmt w:val="lowerLetter"/>
      <w:lvlText w:val="%2."/>
      <w:lvlJc w:val="left"/>
      <w:pPr>
        <w:ind w:left="1530" w:hanging="450"/>
      </w:pPr>
      <w:rPr>
        <w:b/>
        <w:color w:val="002060"/>
      </w:rPr>
    </w:lvl>
    <w:lvl w:ilvl="2" w:tplc="0409001B">
      <w:start w:val="1"/>
      <w:numFmt w:val="lowerRoman"/>
      <w:lvlText w:val="%3."/>
      <w:lvlJc w:val="right"/>
      <w:pPr>
        <w:ind w:left="2160" w:hanging="180"/>
      </w:pPr>
    </w:lvl>
    <w:lvl w:ilvl="3" w:tplc="C1EC0738">
      <w:start w:val="1"/>
      <w:numFmt w:val="decimal"/>
      <w:lvlText w:val="%4."/>
      <w:lvlJc w:val="left"/>
      <w:pPr>
        <w:ind w:left="2880" w:hanging="360"/>
      </w:pPr>
      <w:rPr>
        <w:b/>
        <w:color w:val="00206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5E6A2D"/>
    <w:multiLevelType w:val="hybridMultilevel"/>
    <w:tmpl w:val="008E8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B76E6A"/>
    <w:multiLevelType w:val="hybridMultilevel"/>
    <w:tmpl w:val="486E197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2506D"/>
    <w:multiLevelType w:val="hybridMultilevel"/>
    <w:tmpl w:val="D41260F2"/>
    <w:lvl w:ilvl="0" w:tplc="B9D6E1B8">
      <w:start w:val="1"/>
      <w:numFmt w:val="decimal"/>
      <w:lvlText w:val="%1."/>
      <w:lvlJc w:val="left"/>
      <w:pPr>
        <w:ind w:left="720" w:hanging="360"/>
      </w:pPr>
      <w:rPr>
        <w:b/>
        <w:bCs/>
        <w:color w:val="215868" w:themeColor="accent5"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02389"/>
    <w:multiLevelType w:val="hybridMultilevel"/>
    <w:tmpl w:val="EE24A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366B91"/>
    <w:multiLevelType w:val="hybridMultilevel"/>
    <w:tmpl w:val="E4A42D58"/>
    <w:lvl w:ilvl="0" w:tplc="D32841EC">
      <w:start w:val="1"/>
      <w:numFmt w:val="bullet"/>
      <w:lvlText w:val="•"/>
      <w:lvlJc w:val="left"/>
      <w:pPr>
        <w:tabs>
          <w:tab w:val="num" w:pos="720"/>
        </w:tabs>
        <w:ind w:left="720" w:hanging="360"/>
      </w:pPr>
      <w:rPr>
        <w:rFonts w:ascii="Arial" w:hAnsi="Arial" w:hint="default"/>
      </w:rPr>
    </w:lvl>
    <w:lvl w:ilvl="1" w:tplc="6C820EFE" w:tentative="1">
      <w:start w:val="1"/>
      <w:numFmt w:val="bullet"/>
      <w:lvlText w:val="•"/>
      <w:lvlJc w:val="left"/>
      <w:pPr>
        <w:tabs>
          <w:tab w:val="num" w:pos="1440"/>
        </w:tabs>
        <w:ind w:left="1440" w:hanging="360"/>
      </w:pPr>
      <w:rPr>
        <w:rFonts w:ascii="Arial" w:hAnsi="Arial" w:hint="default"/>
      </w:rPr>
    </w:lvl>
    <w:lvl w:ilvl="2" w:tplc="7F264F50" w:tentative="1">
      <w:start w:val="1"/>
      <w:numFmt w:val="bullet"/>
      <w:lvlText w:val="•"/>
      <w:lvlJc w:val="left"/>
      <w:pPr>
        <w:tabs>
          <w:tab w:val="num" w:pos="2160"/>
        </w:tabs>
        <w:ind w:left="2160" w:hanging="360"/>
      </w:pPr>
      <w:rPr>
        <w:rFonts w:ascii="Arial" w:hAnsi="Arial" w:hint="default"/>
      </w:rPr>
    </w:lvl>
    <w:lvl w:ilvl="3" w:tplc="3FD4239A" w:tentative="1">
      <w:start w:val="1"/>
      <w:numFmt w:val="bullet"/>
      <w:lvlText w:val="•"/>
      <w:lvlJc w:val="left"/>
      <w:pPr>
        <w:tabs>
          <w:tab w:val="num" w:pos="2880"/>
        </w:tabs>
        <w:ind w:left="2880" w:hanging="360"/>
      </w:pPr>
      <w:rPr>
        <w:rFonts w:ascii="Arial" w:hAnsi="Arial" w:hint="default"/>
      </w:rPr>
    </w:lvl>
    <w:lvl w:ilvl="4" w:tplc="51B61CB0" w:tentative="1">
      <w:start w:val="1"/>
      <w:numFmt w:val="bullet"/>
      <w:lvlText w:val="•"/>
      <w:lvlJc w:val="left"/>
      <w:pPr>
        <w:tabs>
          <w:tab w:val="num" w:pos="3600"/>
        </w:tabs>
        <w:ind w:left="3600" w:hanging="360"/>
      </w:pPr>
      <w:rPr>
        <w:rFonts w:ascii="Arial" w:hAnsi="Arial" w:hint="default"/>
      </w:rPr>
    </w:lvl>
    <w:lvl w:ilvl="5" w:tplc="EC7CF486" w:tentative="1">
      <w:start w:val="1"/>
      <w:numFmt w:val="bullet"/>
      <w:lvlText w:val="•"/>
      <w:lvlJc w:val="left"/>
      <w:pPr>
        <w:tabs>
          <w:tab w:val="num" w:pos="4320"/>
        </w:tabs>
        <w:ind w:left="4320" w:hanging="360"/>
      </w:pPr>
      <w:rPr>
        <w:rFonts w:ascii="Arial" w:hAnsi="Arial" w:hint="default"/>
      </w:rPr>
    </w:lvl>
    <w:lvl w:ilvl="6" w:tplc="6734D320" w:tentative="1">
      <w:start w:val="1"/>
      <w:numFmt w:val="bullet"/>
      <w:lvlText w:val="•"/>
      <w:lvlJc w:val="left"/>
      <w:pPr>
        <w:tabs>
          <w:tab w:val="num" w:pos="5040"/>
        </w:tabs>
        <w:ind w:left="5040" w:hanging="360"/>
      </w:pPr>
      <w:rPr>
        <w:rFonts w:ascii="Arial" w:hAnsi="Arial" w:hint="default"/>
      </w:rPr>
    </w:lvl>
    <w:lvl w:ilvl="7" w:tplc="0C8E0046" w:tentative="1">
      <w:start w:val="1"/>
      <w:numFmt w:val="bullet"/>
      <w:lvlText w:val="•"/>
      <w:lvlJc w:val="left"/>
      <w:pPr>
        <w:tabs>
          <w:tab w:val="num" w:pos="5760"/>
        </w:tabs>
        <w:ind w:left="5760" w:hanging="360"/>
      </w:pPr>
      <w:rPr>
        <w:rFonts w:ascii="Arial" w:hAnsi="Arial" w:hint="default"/>
      </w:rPr>
    </w:lvl>
    <w:lvl w:ilvl="8" w:tplc="E1AE83A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287ADD"/>
    <w:multiLevelType w:val="hybridMultilevel"/>
    <w:tmpl w:val="9DD6C134"/>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7140C"/>
    <w:multiLevelType w:val="hybridMultilevel"/>
    <w:tmpl w:val="68D0581A"/>
    <w:lvl w:ilvl="0" w:tplc="441402AE">
      <w:start w:val="1"/>
      <w:numFmt w:val="decimal"/>
      <w:lvlText w:val="%1."/>
      <w:lvlJc w:val="left"/>
      <w:pPr>
        <w:ind w:left="744" w:hanging="384"/>
      </w:pPr>
      <w:rPr>
        <w:rFonts w:ascii="Tw Cen MT" w:hAnsi="Tw Cen MT" w:hint="default"/>
        <w:b/>
        <w:color w:val="21586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6017D7"/>
    <w:multiLevelType w:val="hybridMultilevel"/>
    <w:tmpl w:val="A6F2F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A95A96"/>
    <w:multiLevelType w:val="hybridMultilevel"/>
    <w:tmpl w:val="F6002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C64A0B"/>
    <w:multiLevelType w:val="hybridMultilevel"/>
    <w:tmpl w:val="83A84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CA787B"/>
    <w:multiLevelType w:val="hybridMultilevel"/>
    <w:tmpl w:val="B76E76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99B7CAE"/>
    <w:multiLevelType w:val="hybridMultilevel"/>
    <w:tmpl w:val="44E44458"/>
    <w:lvl w:ilvl="0" w:tplc="2280EE94">
      <w:start w:val="1"/>
      <w:numFmt w:val="lowerLetter"/>
      <w:lvlText w:val="%1."/>
      <w:lvlJc w:val="left"/>
      <w:pPr>
        <w:ind w:left="1224" w:hanging="5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AE2CE1"/>
    <w:multiLevelType w:val="hybridMultilevel"/>
    <w:tmpl w:val="F34C4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335DB5"/>
    <w:multiLevelType w:val="hybridMultilevel"/>
    <w:tmpl w:val="406837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16"/>
  </w:num>
  <w:num w:numId="4">
    <w:abstractNumId w:val="11"/>
  </w:num>
  <w:num w:numId="5">
    <w:abstractNumId w:val="2"/>
  </w:num>
  <w:num w:numId="6">
    <w:abstractNumId w:val="3"/>
  </w:num>
  <w:num w:numId="7">
    <w:abstractNumId w:val="12"/>
  </w:num>
  <w:num w:numId="8">
    <w:abstractNumId w:val="5"/>
  </w:num>
  <w:num w:numId="9">
    <w:abstractNumId w:val="15"/>
  </w:num>
  <w:num w:numId="10">
    <w:abstractNumId w:val="9"/>
  </w:num>
  <w:num w:numId="11">
    <w:abstractNumId w:val="17"/>
  </w:num>
  <w:num w:numId="12">
    <w:abstractNumId w:val="7"/>
  </w:num>
  <w:num w:numId="13">
    <w:abstractNumId w:val="1"/>
  </w:num>
  <w:num w:numId="14">
    <w:abstractNumId w:val="6"/>
  </w:num>
  <w:num w:numId="15">
    <w:abstractNumId w:val="13"/>
  </w:num>
  <w:num w:numId="16">
    <w:abstractNumId w:val="1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EwNjU1sDSwMDK0MDBT0lEKTi0uzszPAykwrgUAszxW8SwAAAA="/>
  </w:docVars>
  <w:rsids>
    <w:rsidRoot w:val="0002384D"/>
    <w:rsid w:val="000052ED"/>
    <w:rsid w:val="0000787D"/>
    <w:rsid w:val="00015F47"/>
    <w:rsid w:val="0001748D"/>
    <w:rsid w:val="0002384D"/>
    <w:rsid w:val="0002395E"/>
    <w:rsid w:val="00033C93"/>
    <w:rsid w:val="0004218B"/>
    <w:rsid w:val="00042B65"/>
    <w:rsid w:val="00045618"/>
    <w:rsid w:val="0005181F"/>
    <w:rsid w:val="000541A0"/>
    <w:rsid w:val="000626C9"/>
    <w:rsid w:val="0006692E"/>
    <w:rsid w:val="0006782F"/>
    <w:rsid w:val="00070E9E"/>
    <w:rsid w:val="00073683"/>
    <w:rsid w:val="00080EA4"/>
    <w:rsid w:val="000824D3"/>
    <w:rsid w:val="000A171C"/>
    <w:rsid w:val="000A5419"/>
    <w:rsid w:val="000B3028"/>
    <w:rsid w:val="000B664E"/>
    <w:rsid w:val="000C191F"/>
    <w:rsid w:val="000C21E3"/>
    <w:rsid w:val="000C72D7"/>
    <w:rsid w:val="000D4388"/>
    <w:rsid w:val="000D494C"/>
    <w:rsid w:val="000D6984"/>
    <w:rsid w:val="000E1381"/>
    <w:rsid w:val="000E4A83"/>
    <w:rsid w:val="000E4E88"/>
    <w:rsid w:val="00104D08"/>
    <w:rsid w:val="001303CC"/>
    <w:rsid w:val="00132F63"/>
    <w:rsid w:val="001366C2"/>
    <w:rsid w:val="00143BA2"/>
    <w:rsid w:val="00145534"/>
    <w:rsid w:val="00147A55"/>
    <w:rsid w:val="00150586"/>
    <w:rsid w:val="001624FC"/>
    <w:rsid w:val="0016379B"/>
    <w:rsid w:val="00164F4A"/>
    <w:rsid w:val="00167A82"/>
    <w:rsid w:val="001766EA"/>
    <w:rsid w:val="00177FD5"/>
    <w:rsid w:val="00180E8F"/>
    <w:rsid w:val="001A2C22"/>
    <w:rsid w:val="001A3933"/>
    <w:rsid w:val="001B4B83"/>
    <w:rsid w:val="001D0072"/>
    <w:rsid w:val="001D016E"/>
    <w:rsid w:val="001D10F7"/>
    <w:rsid w:val="001D1D27"/>
    <w:rsid w:val="001D5A86"/>
    <w:rsid w:val="001E0C3F"/>
    <w:rsid w:val="001E21BC"/>
    <w:rsid w:val="001E5C30"/>
    <w:rsid w:val="001E7179"/>
    <w:rsid w:val="00204391"/>
    <w:rsid w:val="00205FA9"/>
    <w:rsid w:val="002069D7"/>
    <w:rsid w:val="00210C4E"/>
    <w:rsid w:val="002126B0"/>
    <w:rsid w:val="00226E92"/>
    <w:rsid w:val="002518CA"/>
    <w:rsid w:val="0026029D"/>
    <w:rsid w:val="00274B27"/>
    <w:rsid w:val="0028496C"/>
    <w:rsid w:val="00285F5E"/>
    <w:rsid w:val="00294E98"/>
    <w:rsid w:val="002A064C"/>
    <w:rsid w:val="002A2088"/>
    <w:rsid w:val="002A63D3"/>
    <w:rsid w:val="002B4275"/>
    <w:rsid w:val="002D0963"/>
    <w:rsid w:val="002E014D"/>
    <w:rsid w:val="002E6689"/>
    <w:rsid w:val="002F3F09"/>
    <w:rsid w:val="0033215D"/>
    <w:rsid w:val="00345884"/>
    <w:rsid w:val="0034734A"/>
    <w:rsid w:val="003478FF"/>
    <w:rsid w:val="00351F10"/>
    <w:rsid w:val="0035447F"/>
    <w:rsid w:val="0035464C"/>
    <w:rsid w:val="00360387"/>
    <w:rsid w:val="00360463"/>
    <w:rsid w:val="0036100A"/>
    <w:rsid w:val="00367FBA"/>
    <w:rsid w:val="00370013"/>
    <w:rsid w:val="0038796C"/>
    <w:rsid w:val="00392097"/>
    <w:rsid w:val="003960A7"/>
    <w:rsid w:val="003A2882"/>
    <w:rsid w:val="003A7FA8"/>
    <w:rsid w:val="003B2EAD"/>
    <w:rsid w:val="003C13ED"/>
    <w:rsid w:val="003C1969"/>
    <w:rsid w:val="003C59E4"/>
    <w:rsid w:val="003D2CCB"/>
    <w:rsid w:val="003D604A"/>
    <w:rsid w:val="003E0EAE"/>
    <w:rsid w:val="003E275F"/>
    <w:rsid w:val="003E6D28"/>
    <w:rsid w:val="003E6E1B"/>
    <w:rsid w:val="003F287E"/>
    <w:rsid w:val="003F7F42"/>
    <w:rsid w:val="00404B8E"/>
    <w:rsid w:val="004252FB"/>
    <w:rsid w:val="004261C5"/>
    <w:rsid w:val="00436514"/>
    <w:rsid w:val="0044111F"/>
    <w:rsid w:val="00441B1D"/>
    <w:rsid w:val="00445F9C"/>
    <w:rsid w:val="004477CD"/>
    <w:rsid w:val="004521CE"/>
    <w:rsid w:val="004712EB"/>
    <w:rsid w:val="00481CC0"/>
    <w:rsid w:val="00487B91"/>
    <w:rsid w:val="0049472D"/>
    <w:rsid w:val="004B0A35"/>
    <w:rsid w:val="004B292B"/>
    <w:rsid w:val="004B5059"/>
    <w:rsid w:val="004B51DF"/>
    <w:rsid w:val="004B5A66"/>
    <w:rsid w:val="004C5428"/>
    <w:rsid w:val="004C624F"/>
    <w:rsid w:val="004D03D6"/>
    <w:rsid w:val="004D1AFD"/>
    <w:rsid w:val="004E210E"/>
    <w:rsid w:val="004F1969"/>
    <w:rsid w:val="004F4299"/>
    <w:rsid w:val="005031CD"/>
    <w:rsid w:val="00512F44"/>
    <w:rsid w:val="00513131"/>
    <w:rsid w:val="00532161"/>
    <w:rsid w:val="0054046B"/>
    <w:rsid w:val="0054494B"/>
    <w:rsid w:val="00544EB2"/>
    <w:rsid w:val="00547D09"/>
    <w:rsid w:val="00554714"/>
    <w:rsid w:val="0055497B"/>
    <w:rsid w:val="00561B33"/>
    <w:rsid w:val="0056207D"/>
    <w:rsid w:val="00565E30"/>
    <w:rsid w:val="00577904"/>
    <w:rsid w:val="00593CDD"/>
    <w:rsid w:val="005944D9"/>
    <w:rsid w:val="005B181E"/>
    <w:rsid w:val="005B4AFE"/>
    <w:rsid w:val="005C1E78"/>
    <w:rsid w:val="005C507C"/>
    <w:rsid w:val="005D39D8"/>
    <w:rsid w:val="005E69CE"/>
    <w:rsid w:val="005F41AF"/>
    <w:rsid w:val="005F5D4E"/>
    <w:rsid w:val="005F78D2"/>
    <w:rsid w:val="006154EB"/>
    <w:rsid w:val="00622E0E"/>
    <w:rsid w:val="00622F93"/>
    <w:rsid w:val="00623882"/>
    <w:rsid w:val="0062786D"/>
    <w:rsid w:val="006330A1"/>
    <w:rsid w:val="006343CB"/>
    <w:rsid w:val="00637563"/>
    <w:rsid w:val="00650A2D"/>
    <w:rsid w:val="00652911"/>
    <w:rsid w:val="00667072"/>
    <w:rsid w:val="00671A09"/>
    <w:rsid w:val="0067302A"/>
    <w:rsid w:val="00675451"/>
    <w:rsid w:val="00680EA6"/>
    <w:rsid w:val="00683786"/>
    <w:rsid w:val="00693EA4"/>
    <w:rsid w:val="0069423F"/>
    <w:rsid w:val="006A4C27"/>
    <w:rsid w:val="006B129C"/>
    <w:rsid w:val="006B2905"/>
    <w:rsid w:val="006B425B"/>
    <w:rsid w:val="006C1282"/>
    <w:rsid w:val="006C2126"/>
    <w:rsid w:val="006C69BD"/>
    <w:rsid w:val="006C7B03"/>
    <w:rsid w:val="006D4752"/>
    <w:rsid w:val="006E440E"/>
    <w:rsid w:val="006E74B5"/>
    <w:rsid w:val="006F244C"/>
    <w:rsid w:val="006F29A5"/>
    <w:rsid w:val="00710D14"/>
    <w:rsid w:val="00720137"/>
    <w:rsid w:val="00726ABE"/>
    <w:rsid w:val="007320E1"/>
    <w:rsid w:val="0073311C"/>
    <w:rsid w:val="00746A2E"/>
    <w:rsid w:val="00752A7A"/>
    <w:rsid w:val="007563F7"/>
    <w:rsid w:val="00761CAF"/>
    <w:rsid w:val="0079265D"/>
    <w:rsid w:val="007969B9"/>
    <w:rsid w:val="007A0E8E"/>
    <w:rsid w:val="007A6C95"/>
    <w:rsid w:val="007B5401"/>
    <w:rsid w:val="007D2FA4"/>
    <w:rsid w:val="007D3029"/>
    <w:rsid w:val="007E1C53"/>
    <w:rsid w:val="007F1969"/>
    <w:rsid w:val="008078F6"/>
    <w:rsid w:val="00823194"/>
    <w:rsid w:val="00831C86"/>
    <w:rsid w:val="008365C9"/>
    <w:rsid w:val="00845B48"/>
    <w:rsid w:val="00852EE5"/>
    <w:rsid w:val="0085419E"/>
    <w:rsid w:val="008571B0"/>
    <w:rsid w:val="0086632C"/>
    <w:rsid w:val="00866F44"/>
    <w:rsid w:val="008706C9"/>
    <w:rsid w:val="00892387"/>
    <w:rsid w:val="008A1608"/>
    <w:rsid w:val="008A767D"/>
    <w:rsid w:val="008B0CE6"/>
    <w:rsid w:val="008B1ED3"/>
    <w:rsid w:val="008B5CBD"/>
    <w:rsid w:val="008C2730"/>
    <w:rsid w:val="008C3E51"/>
    <w:rsid w:val="008C677C"/>
    <w:rsid w:val="008E117A"/>
    <w:rsid w:val="00910C0E"/>
    <w:rsid w:val="00926876"/>
    <w:rsid w:val="009529F4"/>
    <w:rsid w:val="009531C2"/>
    <w:rsid w:val="00954D27"/>
    <w:rsid w:val="00955619"/>
    <w:rsid w:val="009639E7"/>
    <w:rsid w:val="009648F8"/>
    <w:rsid w:val="00965EDE"/>
    <w:rsid w:val="00974B83"/>
    <w:rsid w:val="0097582C"/>
    <w:rsid w:val="00976641"/>
    <w:rsid w:val="00982994"/>
    <w:rsid w:val="00986427"/>
    <w:rsid w:val="00986F5A"/>
    <w:rsid w:val="009A2CC6"/>
    <w:rsid w:val="009D61F1"/>
    <w:rsid w:val="009E2F8E"/>
    <w:rsid w:val="009E3F80"/>
    <w:rsid w:val="009E496C"/>
    <w:rsid w:val="009E51A2"/>
    <w:rsid w:val="009E7CFB"/>
    <w:rsid w:val="009F1EFE"/>
    <w:rsid w:val="00A00394"/>
    <w:rsid w:val="00A067D5"/>
    <w:rsid w:val="00A11A67"/>
    <w:rsid w:val="00A15E38"/>
    <w:rsid w:val="00A2020F"/>
    <w:rsid w:val="00A36F9E"/>
    <w:rsid w:val="00A544C7"/>
    <w:rsid w:val="00A5722A"/>
    <w:rsid w:val="00A63601"/>
    <w:rsid w:val="00A66904"/>
    <w:rsid w:val="00A70A1D"/>
    <w:rsid w:val="00A71E68"/>
    <w:rsid w:val="00A83114"/>
    <w:rsid w:val="00A911FE"/>
    <w:rsid w:val="00A91D7F"/>
    <w:rsid w:val="00A9234F"/>
    <w:rsid w:val="00AA2E83"/>
    <w:rsid w:val="00AA3098"/>
    <w:rsid w:val="00AA66CB"/>
    <w:rsid w:val="00AB40CD"/>
    <w:rsid w:val="00AC2A27"/>
    <w:rsid w:val="00AC3686"/>
    <w:rsid w:val="00AE1DAD"/>
    <w:rsid w:val="00AE507B"/>
    <w:rsid w:val="00AF3DE0"/>
    <w:rsid w:val="00B13A24"/>
    <w:rsid w:val="00B26329"/>
    <w:rsid w:val="00B307A2"/>
    <w:rsid w:val="00B30FEB"/>
    <w:rsid w:val="00B32F0B"/>
    <w:rsid w:val="00B36F30"/>
    <w:rsid w:val="00B54BC4"/>
    <w:rsid w:val="00B56609"/>
    <w:rsid w:val="00B71B67"/>
    <w:rsid w:val="00B86EBE"/>
    <w:rsid w:val="00BA5E7B"/>
    <w:rsid w:val="00BC4AFD"/>
    <w:rsid w:val="00BC5E58"/>
    <w:rsid w:val="00BD7ED0"/>
    <w:rsid w:val="00BE068C"/>
    <w:rsid w:val="00BE37AE"/>
    <w:rsid w:val="00BE748F"/>
    <w:rsid w:val="00BF186B"/>
    <w:rsid w:val="00C33C83"/>
    <w:rsid w:val="00C37F3C"/>
    <w:rsid w:val="00C471B5"/>
    <w:rsid w:val="00C510E5"/>
    <w:rsid w:val="00C52732"/>
    <w:rsid w:val="00C57261"/>
    <w:rsid w:val="00C57CE5"/>
    <w:rsid w:val="00C66102"/>
    <w:rsid w:val="00C82DDB"/>
    <w:rsid w:val="00C82FA2"/>
    <w:rsid w:val="00C91451"/>
    <w:rsid w:val="00CA64FA"/>
    <w:rsid w:val="00CB01EC"/>
    <w:rsid w:val="00CB40E3"/>
    <w:rsid w:val="00CB686A"/>
    <w:rsid w:val="00CB7C6B"/>
    <w:rsid w:val="00CC14D7"/>
    <w:rsid w:val="00CC3C36"/>
    <w:rsid w:val="00CC585F"/>
    <w:rsid w:val="00CD1FEB"/>
    <w:rsid w:val="00CD2D38"/>
    <w:rsid w:val="00CD349D"/>
    <w:rsid w:val="00CD4234"/>
    <w:rsid w:val="00CD5E9C"/>
    <w:rsid w:val="00CE679A"/>
    <w:rsid w:val="00CF0617"/>
    <w:rsid w:val="00D00407"/>
    <w:rsid w:val="00D03735"/>
    <w:rsid w:val="00D053BE"/>
    <w:rsid w:val="00D06181"/>
    <w:rsid w:val="00D07656"/>
    <w:rsid w:val="00D11CC9"/>
    <w:rsid w:val="00D37E49"/>
    <w:rsid w:val="00D54ACF"/>
    <w:rsid w:val="00D60849"/>
    <w:rsid w:val="00D65684"/>
    <w:rsid w:val="00D776A4"/>
    <w:rsid w:val="00D85035"/>
    <w:rsid w:val="00D94536"/>
    <w:rsid w:val="00D96B9C"/>
    <w:rsid w:val="00DA35EF"/>
    <w:rsid w:val="00DB68A5"/>
    <w:rsid w:val="00DC097F"/>
    <w:rsid w:val="00DC23A0"/>
    <w:rsid w:val="00DD0B4A"/>
    <w:rsid w:val="00DE30C0"/>
    <w:rsid w:val="00DE41BF"/>
    <w:rsid w:val="00DF3ECA"/>
    <w:rsid w:val="00E0072A"/>
    <w:rsid w:val="00E1027E"/>
    <w:rsid w:val="00E30D3A"/>
    <w:rsid w:val="00E37287"/>
    <w:rsid w:val="00E41148"/>
    <w:rsid w:val="00E4696B"/>
    <w:rsid w:val="00E503DB"/>
    <w:rsid w:val="00E51376"/>
    <w:rsid w:val="00E542BD"/>
    <w:rsid w:val="00E8175F"/>
    <w:rsid w:val="00E81BEF"/>
    <w:rsid w:val="00E86265"/>
    <w:rsid w:val="00EC20CB"/>
    <w:rsid w:val="00ED360B"/>
    <w:rsid w:val="00ED7B66"/>
    <w:rsid w:val="00EE607A"/>
    <w:rsid w:val="00EF0277"/>
    <w:rsid w:val="00EF38E9"/>
    <w:rsid w:val="00F109FC"/>
    <w:rsid w:val="00F1381B"/>
    <w:rsid w:val="00F305EC"/>
    <w:rsid w:val="00F339D6"/>
    <w:rsid w:val="00F43277"/>
    <w:rsid w:val="00F44A13"/>
    <w:rsid w:val="00F45CB0"/>
    <w:rsid w:val="00F54A47"/>
    <w:rsid w:val="00F576C0"/>
    <w:rsid w:val="00F579E2"/>
    <w:rsid w:val="00F676FD"/>
    <w:rsid w:val="00F776D5"/>
    <w:rsid w:val="00F80E08"/>
    <w:rsid w:val="00F817A4"/>
    <w:rsid w:val="00F87AFB"/>
    <w:rsid w:val="00F96227"/>
    <w:rsid w:val="00F97F8E"/>
    <w:rsid w:val="00FB030F"/>
    <w:rsid w:val="00FB68C3"/>
    <w:rsid w:val="00FC0F79"/>
    <w:rsid w:val="00FC326A"/>
    <w:rsid w:val="00FD088C"/>
    <w:rsid w:val="00FD3A2A"/>
    <w:rsid w:val="00FE04C1"/>
    <w:rsid w:val="00FE0E1A"/>
    <w:rsid w:val="00FE310D"/>
    <w:rsid w:val="00FE4F23"/>
    <w:rsid w:val="00FF0107"/>
    <w:rsid w:val="00FF3E6B"/>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47AC"/>
  <w15:docId w15:val="{3C7991B0-BD2F-4857-A3B0-F24A37CB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84D"/>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84D"/>
    <w:pPr>
      <w:ind w:left="720"/>
    </w:pPr>
  </w:style>
  <w:style w:type="paragraph" w:styleId="NormalWeb">
    <w:name w:val="Normal (Web)"/>
    <w:basedOn w:val="Normal"/>
    <w:uiPriority w:val="99"/>
    <w:semiHidden/>
    <w:unhideWhenUsed/>
    <w:rsid w:val="0002384D"/>
    <w:rPr>
      <w:rFonts w:ascii="Times New Roman" w:eastAsiaTheme="minorHAnsi" w:hAnsi="Times New Roman"/>
      <w:sz w:val="24"/>
      <w:szCs w:val="24"/>
    </w:rPr>
  </w:style>
  <w:style w:type="paragraph" w:customStyle="1" w:styleId="xmsonormal">
    <w:name w:val="x_msonormal"/>
    <w:basedOn w:val="Normal"/>
    <w:uiPriority w:val="99"/>
    <w:rsid w:val="0002384D"/>
    <w:rPr>
      <w:rFonts w:ascii="Times New Roman" w:eastAsiaTheme="minorHAnsi" w:hAnsi="Times New Roman"/>
      <w:sz w:val="24"/>
      <w:szCs w:val="24"/>
    </w:rPr>
  </w:style>
  <w:style w:type="paragraph" w:customStyle="1" w:styleId="xmsoplaintext">
    <w:name w:val="x_msoplaintext"/>
    <w:basedOn w:val="Normal"/>
    <w:uiPriority w:val="99"/>
    <w:semiHidden/>
    <w:rsid w:val="0002384D"/>
    <w:rPr>
      <w:rFonts w:ascii="Times New Roman" w:eastAsiaTheme="minorHAnsi" w:hAnsi="Times New Roman"/>
      <w:sz w:val="24"/>
      <w:szCs w:val="24"/>
    </w:rPr>
  </w:style>
  <w:style w:type="paragraph" w:styleId="PlainText">
    <w:name w:val="Plain Text"/>
    <w:basedOn w:val="Normal"/>
    <w:link w:val="PlainTextChar"/>
    <w:uiPriority w:val="99"/>
    <w:unhideWhenUsed/>
    <w:rsid w:val="006B425B"/>
    <w:rPr>
      <w:rFonts w:eastAsiaTheme="minorHAnsi" w:cstheme="minorBidi"/>
      <w:szCs w:val="21"/>
    </w:rPr>
  </w:style>
  <w:style w:type="character" w:customStyle="1" w:styleId="PlainTextChar">
    <w:name w:val="Plain Text Char"/>
    <w:basedOn w:val="DefaultParagraphFont"/>
    <w:link w:val="PlainText"/>
    <w:uiPriority w:val="99"/>
    <w:rsid w:val="006B425B"/>
    <w:rPr>
      <w:rFonts w:ascii="Calibri" w:hAnsi="Calibri"/>
      <w:szCs w:val="21"/>
    </w:rPr>
  </w:style>
  <w:style w:type="paragraph" w:styleId="Header">
    <w:name w:val="header"/>
    <w:basedOn w:val="Normal"/>
    <w:link w:val="HeaderChar"/>
    <w:uiPriority w:val="99"/>
    <w:unhideWhenUsed/>
    <w:rsid w:val="000D6984"/>
    <w:pPr>
      <w:tabs>
        <w:tab w:val="center" w:pos="4680"/>
        <w:tab w:val="right" w:pos="9360"/>
      </w:tabs>
    </w:pPr>
  </w:style>
  <w:style w:type="character" w:customStyle="1" w:styleId="HeaderChar">
    <w:name w:val="Header Char"/>
    <w:basedOn w:val="DefaultParagraphFont"/>
    <w:link w:val="Header"/>
    <w:uiPriority w:val="99"/>
    <w:rsid w:val="000D6984"/>
    <w:rPr>
      <w:rFonts w:ascii="Calibri" w:eastAsia="Times New Roman" w:hAnsi="Calibri" w:cs="Times New Roman"/>
    </w:rPr>
  </w:style>
  <w:style w:type="paragraph" w:styleId="Footer">
    <w:name w:val="footer"/>
    <w:basedOn w:val="Normal"/>
    <w:link w:val="FooterChar"/>
    <w:uiPriority w:val="99"/>
    <w:unhideWhenUsed/>
    <w:rsid w:val="000D6984"/>
    <w:pPr>
      <w:tabs>
        <w:tab w:val="center" w:pos="4680"/>
        <w:tab w:val="right" w:pos="9360"/>
      </w:tabs>
    </w:pPr>
  </w:style>
  <w:style w:type="character" w:customStyle="1" w:styleId="FooterChar">
    <w:name w:val="Footer Char"/>
    <w:basedOn w:val="DefaultParagraphFont"/>
    <w:link w:val="Footer"/>
    <w:uiPriority w:val="99"/>
    <w:rsid w:val="000D6984"/>
    <w:rPr>
      <w:rFonts w:ascii="Calibri" w:eastAsia="Times New Roman" w:hAnsi="Calibri" w:cs="Times New Roman"/>
    </w:rPr>
  </w:style>
  <w:style w:type="character" w:styleId="CommentReference">
    <w:name w:val="annotation reference"/>
    <w:basedOn w:val="DefaultParagraphFont"/>
    <w:uiPriority w:val="99"/>
    <w:semiHidden/>
    <w:unhideWhenUsed/>
    <w:rsid w:val="00FE04C1"/>
    <w:rPr>
      <w:sz w:val="16"/>
      <w:szCs w:val="16"/>
    </w:rPr>
  </w:style>
  <w:style w:type="paragraph" w:styleId="CommentText">
    <w:name w:val="annotation text"/>
    <w:basedOn w:val="Normal"/>
    <w:link w:val="CommentTextChar"/>
    <w:uiPriority w:val="99"/>
    <w:semiHidden/>
    <w:unhideWhenUsed/>
    <w:rsid w:val="00FE04C1"/>
    <w:rPr>
      <w:sz w:val="20"/>
      <w:szCs w:val="20"/>
    </w:rPr>
  </w:style>
  <w:style w:type="character" w:customStyle="1" w:styleId="CommentTextChar">
    <w:name w:val="Comment Text Char"/>
    <w:basedOn w:val="DefaultParagraphFont"/>
    <w:link w:val="CommentText"/>
    <w:uiPriority w:val="99"/>
    <w:semiHidden/>
    <w:rsid w:val="00FE04C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04C1"/>
    <w:rPr>
      <w:b/>
      <w:bCs/>
    </w:rPr>
  </w:style>
  <w:style w:type="character" w:customStyle="1" w:styleId="CommentSubjectChar">
    <w:name w:val="Comment Subject Char"/>
    <w:basedOn w:val="CommentTextChar"/>
    <w:link w:val="CommentSubject"/>
    <w:uiPriority w:val="99"/>
    <w:semiHidden/>
    <w:rsid w:val="00FE04C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FE04C1"/>
    <w:rPr>
      <w:rFonts w:ascii="Tahoma" w:hAnsi="Tahoma" w:cs="Tahoma"/>
      <w:sz w:val="16"/>
      <w:szCs w:val="16"/>
    </w:rPr>
  </w:style>
  <w:style w:type="character" w:customStyle="1" w:styleId="BalloonTextChar">
    <w:name w:val="Balloon Text Char"/>
    <w:basedOn w:val="DefaultParagraphFont"/>
    <w:link w:val="BalloonText"/>
    <w:uiPriority w:val="99"/>
    <w:semiHidden/>
    <w:rsid w:val="00FE04C1"/>
    <w:rPr>
      <w:rFonts w:ascii="Tahoma" w:eastAsia="Times New Roman" w:hAnsi="Tahoma" w:cs="Tahoma"/>
      <w:sz w:val="16"/>
      <w:szCs w:val="16"/>
    </w:rPr>
  </w:style>
  <w:style w:type="character" w:styleId="Hyperlink">
    <w:name w:val="Hyperlink"/>
    <w:basedOn w:val="DefaultParagraphFont"/>
    <w:uiPriority w:val="99"/>
    <w:unhideWhenUsed/>
    <w:rsid w:val="00A2020F"/>
    <w:rPr>
      <w:color w:val="0000FF" w:themeColor="hyperlink"/>
      <w:u w:val="single"/>
    </w:rPr>
  </w:style>
  <w:style w:type="paragraph" w:styleId="FootnoteText">
    <w:name w:val="footnote text"/>
    <w:basedOn w:val="Normal"/>
    <w:link w:val="FootnoteTextChar"/>
    <w:semiHidden/>
    <w:rsid w:val="00F776D5"/>
    <w:pPr>
      <w:numPr>
        <w:numId w:val="6"/>
      </w:numPr>
      <w:tabs>
        <w:tab w:val="clear" w:pos="360"/>
      </w:tabs>
      <w:ind w:left="0" w:firstLine="0"/>
    </w:pPr>
    <w:rPr>
      <w:rFonts w:ascii="Book Antiqua" w:hAnsi="Book Antiqua"/>
      <w:sz w:val="20"/>
      <w:szCs w:val="20"/>
    </w:rPr>
  </w:style>
  <w:style w:type="character" w:customStyle="1" w:styleId="FootnoteTextChar">
    <w:name w:val="Footnote Text Char"/>
    <w:basedOn w:val="DefaultParagraphFont"/>
    <w:link w:val="FootnoteText"/>
    <w:semiHidden/>
    <w:rsid w:val="00F776D5"/>
    <w:rPr>
      <w:rFonts w:ascii="Book Antiqua" w:eastAsia="Times New Roman" w:hAnsi="Book Antiqua" w:cs="Times New Roman"/>
      <w:sz w:val="20"/>
      <w:szCs w:val="20"/>
    </w:rPr>
  </w:style>
  <w:style w:type="paragraph" w:customStyle="1" w:styleId="xmsolistparagraph">
    <w:name w:val="x_msolistparagraph"/>
    <w:basedOn w:val="Normal"/>
    <w:rsid w:val="006B2905"/>
    <w:pPr>
      <w:ind w:left="720"/>
    </w:pPr>
    <w:rPr>
      <w:rFonts w:eastAsiaTheme="minorHAns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6679">
      <w:bodyDiv w:val="1"/>
      <w:marLeft w:val="0"/>
      <w:marRight w:val="0"/>
      <w:marTop w:val="0"/>
      <w:marBottom w:val="0"/>
      <w:divBdr>
        <w:top w:val="none" w:sz="0" w:space="0" w:color="auto"/>
        <w:left w:val="none" w:sz="0" w:space="0" w:color="auto"/>
        <w:bottom w:val="none" w:sz="0" w:space="0" w:color="auto"/>
        <w:right w:val="none" w:sz="0" w:space="0" w:color="auto"/>
      </w:divBdr>
    </w:div>
    <w:div w:id="132873881">
      <w:bodyDiv w:val="1"/>
      <w:marLeft w:val="0"/>
      <w:marRight w:val="0"/>
      <w:marTop w:val="0"/>
      <w:marBottom w:val="0"/>
      <w:divBdr>
        <w:top w:val="none" w:sz="0" w:space="0" w:color="auto"/>
        <w:left w:val="none" w:sz="0" w:space="0" w:color="auto"/>
        <w:bottom w:val="none" w:sz="0" w:space="0" w:color="auto"/>
        <w:right w:val="none" w:sz="0" w:space="0" w:color="auto"/>
      </w:divBdr>
      <w:divsChild>
        <w:div w:id="224338927">
          <w:marLeft w:val="259"/>
          <w:marRight w:val="0"/>
          <w:marTop w:val="280"/>
          <w:marBottom w:val="0"/>
          <w:divBdr>
            <w:top w:val="none" w:sz="0" w:space="0" w:color="auto"/>
            <w:left w:val="none" w:sz="0" w:space="0" w:color="auto"/>
            <w:bottom w:val="none" w:sz="0" w:space="0" w:color="auto"/>
            <w:right w:val="none" w:sz="0" w:space="0" w:color="auto"/>
          </w:divBdr>
        </w:div>
      </w:divsChild>
    </w:div>
    <w:div w:id="159776867">
      <w:bodyDiv w:val="1"/>
      <w:marLeft w:val="0"/>
      <w:marRight w:val="0"/>
      <w:marTop w:val="0"/>
      <w:marBottom w:val="0"/>
      <w:divBdr>
        <w:top w:val="none" w:sz="0" w:space="0" w:color="auto"/>
        <w:left w:val="none" w:sz="0" w:space="0" w:color="auto"/>
        <w:bottom w:val="none" w:sz="0" w:space="0" w:color="auto"/>
        <w:right w:val="none" w:sz="0" w:space="0" w:color="auto"/>
      </w:divBdr>
      <w:divsChild>
        <w:div w:id="941379000">
          <w:marLeft w:val="259"/>
          <w:marRight w:val="0"/>
          <w:marTop w:val="280"/>
          <w:marBottom w:val="0"/>
          <w:divBdr>
            <w:top w:val="none" w:sz="0" w:space="0" w:color="auto"/>
            <w:left w:val="none" w:sz="0" w:space="0" w:color="auto"/>
            <w:bottom w:val="none" w:sz="0" w:space="0" w:color="auto"/>
            <w:right w:val="none" w:sz="0" w:space="0" w:color="auto"/>
          </w:divBdr>
        </w:div>
        <w:div w:id="1749880731">
          <w:marLeft w:val="259"/>
          <w:marRight w:val="0"/>
          <w:marTop w:val="280"/>
          <w:marBottom w:val="0"/>
          <w:divBdr>
            <w:top w:val="none" w:sz="0" w:space="0" w:color="auto"/>
            <w:left w:val="none" w:sz="0" w:space="0" w:color="auto"/>
            <w:bottom w:val="none" w:sz="0" w:space="0" w:color="auto"/>
            <w:right w:val="none" w:sz="0" w:space="0" w:color="auto"/>
          </w:divBdr>
        </w:div>
        <w:div w:id="1570965498">
          <w:marLeft w:val="259"/>
          <w:marRight w:val="0"/>
          <w:marTop w:val="280"/>
          <w:marBottom w:val="0"/>
          <w:divBdr>
            <w:top w:val="none" w:sz="0" w:space="0" w:color="auto"/>
            <w:left w:val="none" w:sz="0" w:space="0" w:color="auto"/>
            <w:bottom w:val="none" w:sz="0" w:space="0" w:color="auto"/>
            <w:right w:val="none" w:sz="0" w:space="0" w:color="auto"/>
          </w:divBdr>
        </w:div>
        <w:div w:id="597712117">
          <w:marLeft w:val="259"/>
          <w:marRight w:val="0"/>
          <w:marTop w:val="280"/>
          <w:marBottom w:val="0"/>
          <w:divBdr>
            <w:top w:val="none" w:sz="0" w:space="0" w:color="auto"/>
            <w:left w:val="none" w:sz="0" w:space="0" w:color="auto"/>
            <w:bottom w:val="none" w:sz="0" w:space="0" w:color="auto"/>
            <w:right w:val="none" w:sz="0" w:space="0" w:color="auto"/>
          </w:divBdr>
        </w:div>
        <w:div w:id="132064632">
          <w:marLeft w:val="259"/>
          <w:marRight w:val="0"/>
          <w:marTop w:val="280"/>
          <w:marBottom w:val="0"/>
          <w:divBdr>
            <w:top w:val="none" w:sz="0" w:space="0" w:color="auto"/>
            <w:left w:val="none" w:sz="0" w:space="0" w:color="auto"/>
            <w:bottom w:val="none" w:sz="0" w:space="0" w:color="auto"/>
            <w:right w:val="none" w:sz="0" w:space="0" w:color="auto"/>
          </w:divBdr>
        </w:div>
      </w:divsChild>
    </w:div>
    <w:div w:id="185221784">
      <w:bodyDiv w:val="1"/>
      <w:marLeft w:val="0"/>
      <w:marRight w:val="0"/>
      <w:marTop w:val="0"/>
      <w:marBottom w:val="0"/>
      <w:divBdr>
        <w:top w:val="none" w:sz="0" w:space="0" w:color="auto"/>
        <w:left w:val="none" w:sz="0" w:space="0" w:color="auto"/>
        <w:bottom w:val="none" w:sz="0" w:space="0" w:color="auto"/>
        <w:right w:val="none" w:sz="0" w:space="0" w:color="auto"/>
      </w:divBdr>
    </w:div>
    <w:div w:id="554006276">
      <w:bodyDiv w:val="1"/>
      <w:marLeft w:val="0"/>
      <w:marRight w:val="0"/>
      <w:marTop w:val="0"/>
      <w:marBottom w:val="0"/>
      <w:divBdr>
        <w:top w:val="none" w:sz="0" w:space="0" w:color="auto"/>
        <w:left w:val="none" w:sz="0" w:space="0" w:color="auto"/>
        <w:bottom w:val="none" w:sz="0" w:space="0" w:color="auto"/>
        <w:right w:val="none" w:sz="0" w:space="0" w:color="auto"/>
      </w:divBdr>
    </w:div>
    <w:div w:id="717709816">
      <w:bodyDiv w:val="1"/>
      <w:marLeft w:val="0"/>
      <w:marRight w:val="0"/>
      <w:marTop w:val="0"/>
      <w:marBottom w:val="0"/>
      <w:divBdr>
        <w:top w:val="none" w:sz="0" w:space="0" w:color="auto"/>
        <w:left w:val="none" w:sz="0" w:space="0" w:color="auto"/>
        <w:bottom w:val="none" w:sz="0" w:space="0" w:color="auto"/>
        <w:right w:val="none" w:sz="0" w:space="0" w:color="auto"/>
      </w:divBdr>
    </w:div>
    <w:div w:id="800195392">
      <w:bodyDiv w:val="1"/>
      <w:marLeft w:val="0"/>
      <w:marRight w:val="0"/>
      <w:marTop w:val="0"/>
      <w:marBottom w:val="0"/>
      <w:divBdr>
        <w:top w:val="none" w:sz="0" w:space="0" w:color="auto"/>
        <w:left w:val="none" w:sz="0" w:space="0" w:color="auto"/>
        <w:bottom w:val="none" w:sz="0" w:space="0" w:color="auto"/>
        <w:right w:val="none" w:sz="0" w:space="0" w:color="auto"/>
      </w:divBdr>
    </w:div>
    <w:div w:id="815806398">
      <w:bodyDiv w:val="1"/>
      <w:marLeft w:val="0"/>
      <w:marRight w:val="0"/>
      <w:marTop w:val="0"/>
      <w:marBottom w:val="0"/>
      <w:divBdr>
        <w:top w:val="none" w:sz="0" w:space="0" w:color="auto"/>
        <w:left w:val="none" w:sz="0" w:space="0" w:color="auto"/>
        <w:bottom w:val="none" w:sz="0" w:space="0" w:color="auto"/>
        <w:right w:val="none" w:sz="0" w:space="0" w:color="auto"/>
      </w:divBdr>
    </w:div>
    <w:div w:id="865874913">
      <w:bodyDiv w:val="1"/>
      <w:marLeft w:val="0"/>
      <w:marRight w:val="0"/>
      <w:marTop w:val="0"/>
      <w:marBottom w:val="0"/>
      <w:divBdr>
        <w:top w:val="none" w:sz="0" w:space="0" w:color="auto"/>
        <w:left w:val="none" w:sz="0" w:space="0" w:color="auto"/>
        <w:bottom w:val="none" w:sz="0" w:space="0" w:color="auto"/>
        <w:right w:val="none" w:sz="0" w:space="0" w:color="auto"/>
      </w:divBdr>
    </w:div>
    <w:div w:id="1256279015">
      <w:bodyDiv w:val="1"/>
      <w:marLeft w:val="0"/>
      <w:marRight w:val="0"/>
      <w:marTop w:val="0"/>
      <w:marBottom w:val="0"/>
      <w:divBdr>
        <w:top w:val="none" w:sz="0" w:space="0" w:color="auto"/>
        <w:left w:val="none" w:sz="0" w:space="0" w:color="auto"/>
        <w:bottom w:val="none" w:sz="0" w:space="0" w:color="auto"/>
        <w:right w:val="none" w:sz="0" w:space="0" w:color="auto"/>
      </w:divBdr>
    </w:div>
    <w:div w:id="1333533907">
      <w:bodyDiv w:val="1"/>
      <w:marLeft w:val="0"/>
      <w:marRight w:val="0"/>
      <w:marTop w:val="0"/>
      <w:marBottom w:val="0"/>
      <w:divBdr>
        <w:top w:val="none" w:sz="0" w:space="0" w:color="auto"/>
        <w:left w:val="none" w:sz="0" w:space="0" w:color="auto"/>
        <w:bottom w:val="none" w:sz="0" w:space="0" w:color="auto"/>
        <w:right w:val="none" w:sz="0" w:space="0" w:color="auto"/>
      </w:divBdr>
    </w:div>
    <w:div w:id="1376126108">
      <w:bodyDiv w:val="1"/>
      <w:marLeft w:val="0"/>
      <w:marRight w:val="0"/>
      <w:marTop w:val="0"/>
      <w:marBottom w:val="0"/>
      <w:divBdr>
        <w:top w:val="none" w:sz="0" w:space="0" w:color="auto"/>
        <w:left w:val="none" w:sz="0" w:space="0" w:color="auto"/>
        <w:bottom w:val="none" w:sz="0" w:space="0" w:color="auto"/>
        <w:right w:val="none" w:sz="0" w:space="0" w:color="auto"/>
      </w:divBdr>
    </w:div>
    <w:div w:id="1440955629">
      <w:bodyDiv w:val="1"/>
      <w:marLeft w:val="0"/>
      <w:marRight w:val="0"/>
      <w:marTop w:val="0"/>
      <w:marBottom w:val="0"/>
      <w:divBdr>
        <w:top w:val="none" w:sz="0" w:space="0" w:color="auto"/>
        <w:left w:val="none" w:sz="0" w:space="0" w:color="auto"/>
        <w:bottom w:val="none" w:sz="0" w:space="0" w:color="auto"/>
        <w:right w:val="none" w:sz="0" w:space="0" w:color="auto"/>
      </w:divBdr>
    </w:div>
    <w:div w:id="1511683012">
      <w:bodyDiv w:val="1"/>
      <w:marLeft w:val="0"/>
      <w:marRight w:val="0"/>
      <w:marTop w:val="0"/>
      <w:marBottom w:val="0"/>
      <w:divBdr>
        <w:top w:val="none" w:sz="0" w:space="0" w:color="auto"/>
        <w:left w:val="none" w:sz="0" w:space="0" w:color="auto"/>
        <w:bottom w:val="none" w:sz="0" w:space="0" w:color="auto"/>
        <w:right w:val="none" w:sz="0" w:space="0" w:color="auto"/>
      </w:divBdr>
    </w:div>
    <w:div w:id="1713847017">
      <w:bodyDiv w:val="1"/>
      <w:marLeft w:val="0"/>
      <w:marRight w:val="0"/>
      <w:marTop w:val="0"/>
      <w:marBottom w:val="0"/>
      <w:divBdr>
        <w:top w:val="none" w:sz="0" w:space="0" w:color="auto"/>
        <w:left w:val="none" w:sz="0" w:space="0" w:color="auto"/>
        <w:bottom w:val="none" w:sz="0" w:space="0" w:color="auto"/>
        <w:right w:val="none" w:sz="0" w:space="0" w:color="auto"/>
      </w:divBdr>
    </w:div>
    <w:div w:id="1750346869">
      <w:bodyDiv w:val="1"/>
      <w:marLeft w:val="0"/>
      <w:marRight w:val="0"/>
      <w:marTop w:val="0"/>
      <w:marBottom w:val="0"/>
      <w:divBdr>
        <w:top w:val="none" w:sz="0" w:space="0" w:color="auto"/>
        <w:left w:val="none" w:sz="0" w:space="0" w:color="auto"/>
        <w:bottom w:val="none" w:sz="0" w:space="0" w:color="auto"/>
        <w:right w:val="none" w:sz="0" w:space="0" w:color="auto"/>
      </w:divBdr>
    </w:div>
    <w:div w:id="2013679366">
      <w:bodyDiv w:val="1"/>
      <w:marLeft w:val="0"/>
      <w:marRight w:val="0"/>
      <w:marTop w:val="0"/>
      <w:marBottom w:val="0"/>
      <w:divBdr>
        <w:top w:val="none" w:sz="0" w:space="0" w:color="auto"/>
        <w:left w:val="none" w:sz="0" w:space="0" w:color="auto"/>
        <w:bottom w:val="none" w:sz="0" w:space="0" w:color="auto"/>
        <w:right w:val="none" w:sz="0" w:space="0" w:color="auto"/>
      </w:divBdr>
    </w:div>
    <w:div w:id="207639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sf.box.com/s/xaac68ijuk5ei3b88slutjv29w767zb1" TargetMode="External"/><Relationship Id="rId3" Type="http://schemas.openxmlformats.org/officeDocument/2006/relationships/settings" Target="settings.xml"/><Relationship Id="rId7" Type="http://schemas.openxmlformats.org/officeDocument/2006/relationships/hyperlink" Target="https://ucsf.app.box.com/file/4496465876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csf.box.com/s/qjamw3uppzyluilmbkgzn9bogozs9n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Michelle.King@ucsf.edu</dc:creator>
  <cp:lastModifiedBy>Diana</cp:lastModifiedBy>
  <cp:revision>5</cp:revision>
  <dcterms:created xsi:type="dcterms:W3CDTF">2020-11-23T21:21:00Z</dcterms:created>
  <dcterms:modified xsi:type="dcterms:W3CDTF">2021-03-18T17:00:00Z</dcterms:modified>
</cp:coreProperties>
</file>